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A6BF8" w:rsidRPr="00750B0A" w:rsidP="007D5B8B">
      <w:pPr>
        <w:pStyle w:val="Title"/>
        <w:ind w:firstLine="720"/>
        <w:jc w:val="right"/>
        <w:rPr>
          <w:b w:val="0"/>
          <w:sz w:val="24"/>
          <w:szCs w:val="24"/>
        </w:rPr>
      </w:pPr>
      <w:r w:rsidRPr="00750B0A">
        <w:rPr>
          <w:b w:val="0"/>
          <w:sz w:val="24"/>
          <w:szCs w:val="24"/>
        </w:rPr>
        <w:t xml:space="preserve">Дело № </w:t>
      </w:r>
      <w:r w:rsidR="00483315">
        <w:rPr>
          <w:b w:val="0"/>
          <w:sz w:val="24"/>
          <w:szCs w:val="24"/>
        </w:rPr>
        <w:t>1-19/7/2017</w:t>
      </w:r>
    </w:p>
    <w:p w:rsidR="00AA6BF8" w:rsidRPr="00750B0A" w:rsidP="007D5B8B">
      <w:pPr>
        <w:pStyle w:val="Heading2"/>
        <w:rPr>
          <w:sz w:val="24"/>
          <w:szCs w:val="24"/>
        </w:rPr>
      </w:pPr>
    </w:p>
    <w:p w:rsidR="00AA6BF8" w:rsidRPr="00750B0A" w:rsidP="007D5B8B">
      <w:pPr>
        <w:pStyle w:val="Heading2"/>
        <w:rPr>
          <w:sz w:val="24"/>
          <w:szCs w:val="24"/>
        </w:rPr>
      </w:pPr>
      <w:r w:rsidRPr="00750B0A">
        <w:rPr>
          <w:sz w:val="24"/>
          <w:szCs w:val="24"/>
        </w:rPr>
        <w:t>ПРИГОВОР</w:t>
      </w:r>
    </w:p>
    <w:p w:rsidR="00AA6BF8" w:rsidRPr="00750B0A" w:rsidP="007D5B8B">
      <w:pPr>
        <w:jc w:val="center"/>
        <w:rPr>
          <w:b/>
        </w:rPr>
      </w:pPr>
      <w:r w:rsidRPr="00750B0A">
        <w:rPr>
          <w:b/>
        </w:rPr>
        <w:t>ИМЕНЕМ РОССИЙСКОЙ ФЕДЕРАЦИИ</w:t>
      </w:r>
    </w:p>
    <w:p w:rsidR="00AA6BF8" w:rsidRPr="00750B0A" w:rsidP="007D5B8B">
      <w:pPr>
        <w:jc w:val="both"/>
      </w:pPr>
    </w:p>
    <w:p w:rsidR="00AA6BF8" w:rsidRPr="00750B0A" w:rsidP="007D5B8B">
      <w:pPr>
        <w:pStyle w:val="NoSpacing"/>
        <w:ind w:firstLine="709"/>
        <w:jc w:val="both"/>
      </w:pPr>
      <w:r>
        <w:t>15 мая 2017</w:t>
      </w:r>
      <w:r w:rsidRPr="00750B0A">
        <w:t xml:space="preserve"> года </w:t>
      </w:r>
      <w:r w:rsidRPr="00750B0A" w:rsidR="00ED5ACD">
        <w:tab/>
      </w:r>
      <w:r w:rsidRPr="00750B0A" w:rsidR="00ED5ACD">
        <w:tab/>
      </w:r>
      <w:r w:rsidRPr="00750B0A" w:rsidR="00ED5ACD">
        <w:tab/>
      </w:r>
      <w:r w:rsidRPr="00750B0A" w:rsidR="00ED5ACD">
        <w:tab/>
      </w:r>
      <w:r w:rsidRPr="00750B0A" w:rsidR="00ED5ACD">
        <w:tab/>
      </w:r>
      <w:r w:rsidRPr="00750B0A" w:rsidR="00ED5ACD">
        <w:tab/>
      </w:r>
      <w:r w:rsidRPr="00750B0A" w:rsidR="00ED5ACD">
        <w:tab/>
        <w:t>г. Севастополь</w:t>
      </w:r>
    </w:p>
    <w:p w:rsidR="00ED5ACD" w:rsidRPr="00750B0A" w:rsidP="007D5B8B">
      <w:pPr>
        <w:pStyle w:val="NoSpacing"/>
        <w:ind w:firstLine="709"/>
        <w:jc w:val="both"/>
      </w:pPr>
    </w:p>
    <w:p w:rsidR="00AA6BF8" w:rsidRPr="00750B0A" w:rsidP="007D5B8B">
      <w:pPr>
        <w:pStyle w:val="NoSpacing"/>
        <w:ind w:firstLine="709"/>
        <w:jc w:val="both"/>
      </w:pPr>
      <w:r>
        <w:t>М</w:t>
      </w:r>
      <w:r w:rsidRPr="00750B0A">
        <w:t xml:space="preserve">ировой судья </w:t>
      </w:r>
      <w:r>
        <w:t>судебного участка № 7 Гагарин</w:t>
      </w:r>
      <w:r w:rsidRPr="00750B0A">
        <w:t xml:space="preserve">ского судебного района города Севастополя </w:t>
      </w:r>
      <w:r>
        <w:t>Балюкова</w:t>
      </w:r>
      <w:r>
        <w:t xml:space="preserve"> Е.Г.</w:t>
      </w:r>
      <w:r w:rsidRPr="00750B0A">
        <w:t xml:space="preserve">, </w:t>
      </w:r>
      <w:r w:rsidR="0048561A">
        <w:t xml:space="preserve"> </w:t>
      </w:r>
      <w:r w:rsidRPr="00750B0A">
        <w:t xml:space="preserve">при секретаре – </w:t>
      </w:r>
      <w:r w:rsidR="0048561A">
        <w:t>Ефановой</w:t>
      </w:r>
      <w:r w:rsidR="0048561A">
        <w:t xml:space="preserve"> И.В</w:t>
      </w:r>
      <w:r w:rsidRPr="00750B0A">
        <w:t>.,</w:t>
      </w:r>
    </w:p>
    <w:p w:rsidR="00AA6BF8" w:rsidRPr="00A82FDB" w:rsidP="007D5B8B">
      <w:pPr>
        <w:pStyle w:val="NoSpacing"/>
        <w:ind w:firstLine="709"/>
        <w:jc w:val="both"/>
      </w:pPr>
      <w:r w:rsidRPr="00750B0A">
        <w:t>с участием</w:t>
      </w:r>
      <w:r w:rsidR="00E63EA1">
        <w:t xml:space="preserve"> государственного обвинителя –</w:t>
      </w:r>
      <w:r w:rsidRPr="00750B0A">
        <w:t xml:space="preserve">помощника прокурора </w:t>
      </w:r>
      <w:r w:rsidR="00F850A6">
        <w:t>Гагари</w:t>
      </w:r>
      <w:r w:rsidRPr="00750B0A">
        <w:t xml:space="preserve">нского района города Севастополя </w:t>
      </w:r>
      <w:r w:rsidR="009478F9">
        <w:t>Акчурина</w:t>
      </w:r>
      <w:r w:rsidR="009478F9">
        <w:t xml:space="preserve"> Р.Н</w:t>
      </w:r>
      <w:r w:rsidRPr="00A82FDB" w:rsidR="00A82FDB">
        <w:t>.,</w:t>
      </w:r>
    </w:p>
    <w:p w:rsidR="00AA6BF8" w:rsidRPr="00750B0A" w:rsidP="007D5B8B">
      <w:pPr>
        <w:pStyle w:val="NoSpacing"/>
        <w:ind w:firstLine="709"/>
        <w:jc w:val="both"/>
      </w:pPr>
      <w:r w:rsidRPr="00750B0A">
        <w:t xml:space="preserve">защитника – адвоката </w:t>
      </w:r>
      <w:r w:rsidR="00483315">
        <w:t>Гилаевой</w:t>
      </w:r>
      <w:r w:rsidR="00483315">
        <w:t xml:space="preserve"> Л.В.</w:t>
      </w:r>
      <w:r w:rsidRPr="00750B0A">
        <w:t>,</w:t>
      </w:r>
    </w:p>
    <w:p w:rsidR="00AA6BF8" w:rsidP="007D5B8B">
      <w:pPr>
        <w:pStyle w:val="NoSpacing"/>
        <w:ind w:firstLine="709"/>
        <w:jc w:val="both"/>
      </w:pPr>
      <w:r w:rsidRPr="00750B0A">
        <w:t xml:space="preserve">подсудимого – </w:t>
      </w:r>
      <w:r w:rsidR="00483315">
        <w:t>Пивоварова С.А.</w:t>
      </w:r>
    </w:p>
    <w:p w:rsidR="00AA6BF8" w:rsidRPr="00750B0A" w:rsidP="007D5B8B">
      <w:pPr>
        <w:pStyle w:val="NoSpacing"/>
        <w:ind w:firstLine="709"/>
        <w:jc w:val="both"/>
        <w:rPr>
          <w:b/>
        </w:rPr>
      </w:pPr>
      <w:r w:rsidRPr="00750B0A">
        <w:t xml:space="preserve">рассмотрев в открытом судебном заседании в зале </w:t>
      </w:r>
      <w:r w:rsidR="007445CD">
        <w:t xml:space="preserve">судебного заседания </w:t>
      </w:r>
      <w:r w:rsidRPr="00750B0A">
        <w:t xml:space="preserve">судебного участка № </w:t>
      </w:r>
      <w:r w:rsidR="00CC1E95">
        <w:t>7</w:t>
      </w:r>
      <w:r w:rsidRPr="00750B0A">
        <w:t xml:space="preserve"> </w:t>
      </w:r>
      <w:r w:rsidR="00CC1E95">
        <w:t>Гагари</w:t>
      </w:r>
      <w:r w:rsidRPr="00750B0A">
        <w:t xml:space="preserve">нского судебного района города Севастополя </w:t>
      </w:r>
      <w:r w:rsidR="007445CD">
        <w:t xml:space="preserve">по адресу: </w:t>
      </w:r>
      <w:r w:rsidR="007445CD">
        <w:t>г.Севастополь</w:t>
      </w:r>
      <w:r w:rsidR="007445CD">
        <w:t xml:space="preserve">, </w:t>
      </w:r>
      <w:r w:rsidR="007445CD">
        <w:t>ул.Правды</w:t>
      </w:r>
      <w:r w:rsidR="007445CD">
        <w:t xml:space="preserve">, 10 </w:t>
      </w:r>
      <w:r w:rsidRPr="00750B0A">
        <w:t>уголовное дело в отношении</w:t>
      </w:r>
      <w:r w:rsidRPr="00750B0A">
        <w:rPr>
          <w:b/>
        </w:rPr>
        <w:t xml:space="preserve"> </w:t>
      </w:r>
    </w:p>
    <w:p w:rsidR="00AA6BF8" w:rsidRPr="00750B0A" w:rsidP="007D5B8B">
      <w:pPr>
        <w:pStyle w:val="NoSpacing"/>
        <w:ind w:firstLine="709"/>
        <w:jc w:val="both"/>
        <w:rPr>
          <w:b/>
        </w:rPr>
      </w:pPr>
    </w:p>
    <w:p w:rsidR="00CC1E95" w:rsidRPr="00CC1E95" w:rsidP="003823D5">
      <w:pPr>
        <w:pStyle w:val="50"/>
        <w:shd w:val="clear" w:color="auto" w:fill="auto"/>
        <w:spacing w:line="240" w:lineRule="auto"/>
        <w:ind w:left="567" w:right="2" w:firstLine="567"/>
        <w:jc w:val="both"/>
      </w:pPr>
      <w:r>
        <w:rPr>
          <w:b/>
          <w:sz w:val="24"/>
          <w:szCs w:val="24"/>
        </w:rPr>
        <w:t>Пивоварова  С</w:t>
      </w:r>
      <w:r w:rsidR="0081740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А</w:t>
      </w:r>
      <w:r w:rsidR="0081740D">
        <w:rPr>
          <w:b/>
          <w:sz w:val="24"/>
          <w:szCs w:val="24"/>
        </w:rPr>
        <w:t>.</w:t>
      </w:r>
      <w:r w:rsidRPr="00CC1E95">
        <w:rPr>
          <w:b/>
          <w:sz w:val="24"/>
          <w:szCs w:val="24"/>
        </w:rPr>
        <w:t>,</w:t>
      </w:r>
      <w:r w:rsidRPr="00CC1E95" w:rsidR="00AA6BF8">
        <w:rPr>
          <w:b/>
          <w:sz w:val="24"/>
          <w:szCs w:val="24"/>
        </w:rPr>
        <w:t xml:space="preserve"> </w:t>
      </w:r>
      <w:r w:rsidRPr="0081740D" w:rsidR="0081740D">
        <w:rPr>
          <w:sz w:val="24"/>
        </w:rPr>
        <w:t>(обезличено)</w:t>
      </w:r>
      <w:r w:rsidR="0081740D">
        <w:rPr>
          <w:sz w:val="24"/>
        </w:rPr>
        <w:t xml:space="preserve"> </w:t>
      </w:r>
      <w:r w:rsidRPr="00CC1E95" w:rsidR="00AA6BF8">
        <w:rPr>
          <w:sz w:val="24"/>
          <w:szCs w:val="24"/>
        </w:rPr>
        <w:t xml:space="preserve">года рождения, уроженца </w:t>
      </w:r>
      <w:r w:rsidRPr="0081740D" w:rsidR="0081740D">
        <w:rPr>
          <w:sz w:val="24"/>
        </w:rPr>
        <w:t>(обезличено)</w:t>
      </w:r>
      <w:r w:rsidRPr="00CC1E95" w:rsidR="00AA6BF8">
        <w:rPr>
          <w:sz w:val="24"/>
          <w:szCs w:val="24"/>
        </w:rPr>
        <w:t>, граждан</w:t>
      </w:r>
      <w:r>
        <w:rPr>
          <w:sz w:val="24"/>
          <w:szCs w:val="24"/>
        </w:rPr>
        <w:t xml:space="preserve">ства </w:t>
      </w:r>
      <w:r w:rsidRPr="0081740D" w:rsidR="0081740D">
        <w:rPr>
          <w:sz w:val="24"/>
        </w:rPr>
        <w:t>(обезличено)</w:t>
      </w:r>
      <w:r w:rsidR="0081740D">
        <w:rPr>
          <w:sz w:val="24"/>
          <w:szCs w:val="24"/>
        </w:rPr>
        <w:t xml:space="preserve">, с </w:t>
      </w:r>
      <w:r w:rsidRPr="0081740D" w:rsidR="0081740D">
        <w:rPr>
          <w:sz w:val="24"/>
        </w:rPr>
        <w:t>(обезличено)</w:t>
      </w:r>
      <w:r w:rsidR="0081740D">
        <w:rPr>
          <w:sz w:val="24"/>
        </w:rPr>
        <w:t xml:space="preserve"> </w:t>
      </w:r>
      <w:r w:rsidRPr="00CC1E95" w:rsidR="00AA6BF8">
        <w:rPr>
          <w:sz w:val="24"/>
          <w:szCs w:val="24"/>
        </w:rPr>
        <w:t xml:space="preserve">образованием, </w:t>
      </w:r>
      <w:r w:rsidRPr="0081740D" w:rsidR="0081740D">
        <w:rPr>
          <w:sz w:val="24"/>
        </w:rPr>
        <w:t>(обезличено)</w:t>
      </w:r>
      <w:r>
        <w:rPr>
          <w:sz w:val="24"/>
          <w:szCs w:val="24"/>
        </w:rPr>
        <w:t xml:space="preserve">, </w:t>
      </w:r>
      <w:r w:rsidRPr="00CC1E95">
        <w:rPr>
          <w:sz w:val="24"/>
          <w:szCs w:val="24"/>
        </w:rPr>
        <w:t xml:space="preserve">зарегистрированного </w:t>
      </w:r>
      <w:r>
        <w:rPr>
          <w:sz w:val="24"/>
          <w:szCs w:val="24"/>
        </w:rPr>
        <w:t xml:space="preserve">по адресу: </w:t>
      </w:r>
      <w:r w:rsidRPr="0081740D" w:rsidR="0081740D">
        <w:rPr>
          <w:sz w:val="24"/>
        </w:rPr>
        <w:t>(обезличено)</w:t>
      </w:r>
      <w:r>
        <w:rPr>
          <w:sz w:val="24"/>
          <w:szCs w:val="24"/>
        </w:rPr>
        <w:t>, фактически</w:t>
      </w:r>
      <w:r w:rsidR="00B7674A">
        <w:rPr>
          <w:sz w:val="24"/>
          <w:szCs w:val="24"/>
        </w:rPr>
        <w:t xml:space="preserve"> проживающего </w:t>
      </w:r>
      <w:r w:rsidRPr="00CC1E95">
        <w:rPr>
          <w:sz w:val="24"/>
          <w:szCs w:val="24"/>
        </w:rPr>
        <w:t>по адресу</w:t>
      </w:r>
      <w:r w:rsidRPr="00CC1E95" w:rsidR="001665F0">
        <w:rPr>
          <w:sz w:val="24"/>
          <w:szCs w:val="24"/>
        </w:rPr>
        <w:t>:</w:t>
      </w:r>
      <w:r w:rsidR="003823D5">
        <w:rPr>
          <w:sz w:val="24"/>
          <w:szCs w:val="24"/>
        </w:rPr>
        <w:t xml:space="preserve"> </w:t>
      </w:r>
      <w:r w:rsidRPr="0081740D" w:rsidR="0081740D">
        <w:rPr>
          <w:sz w:val="24"/>
        </w:rPr>
        <w:t>(обезличено)</w:t>
      </w:r>
      <w:r w:rsidRPr="00CC1E95" w:rsidR="00AA6BF8">
        <w:rPr>
          <w:sz w:val="24"/>
          <w:szCs w:val="24"/>
        </w:rPr>
        <w:t xml:space="preserve">, </w:t>
      </w:r>
      <w:r w:rsidR="00E63EA1">
        <w:rPr>
          <w:sz w:val="24"/>
          <w:szCs w:val="24"/>
        </w:rPr>
        <w:t xml:space="preserve"> ранее </w:t>
      </w:r>
      <w:r w:rsidR="003823D5">
        <w:rPr>
          <w:sz w:val="24"/>
          <w:szCs w:val="24"/>
        </w:rPr>
        <w:t xml:space="preserve">не </w:t>
      </w:r>
      <w:r w:rsidRPr="00CC1E95">
        <w:rPr>
          <w:color w:val="000000"/>
          <w:sz w:val="24"/>
          <w:szCs w:val="24"/>
          <w:lang w:bidi="ru-RU"/>
        </w:rPr>
        <w:t>судимого</w:t>
      </w:r>
      <w:r w:rsidR="003823D5">
        <w:rPr>
          <w:color w:val="000000"/>
          <w:sz w:val="24"/>
          <w:szCs w:val="24"/>
          <w:lang w:bidi="ru-RU"/>
        </w:rPr>
        <w:t>,</w:t>
      </w:r>
    </w:p>
    <w:p w:rsidR="00AA6BF8" w:rsidRPr="00750B0A" w:rsidP="007D5B8B">
      <w:pPr>
        <w:pStyle w:val="NoSpacing"/>
        <w:ind w:firstLine="709"/>
        <w:jc w:val="both"/>
      </w:pPr>
      <w:r w:rsidRPr="00750B0A">
        <w:t xml:space="preserve">обвиняемого в совершении преступления, предусмотренного </w:t>
      </w:r>
      <w:r w:rsidR="00CB0E2C">
        <w:t xml:space="preserve">ч.3 </w:t>
      </w:r>
      <w:r w:rsidRPr="00750B0A">
        <w:t>ст. 3</w:t>
      </w:r>
      <w:r w:rsidR="00CB0E2C">
        <w:t>27</w:t>
      </w:r>
      <w:r w:rsidRPr="00750B0A">
        <w:t xml:space="preserve"> УК РФ,</w:t>
      </w:r>
    </w:p>
    <w:p w:rsidR="00AA6BF8" w:rsidRPr="00750B0A" w:rsidP="007D5B8B">
      <w:pPr>
        <w:pStyle w:val="NoSpacing"/>
        <w:ind w:firstLine="709"/>
        <w:jc w:val="both"/>
      </w:pPr>
    </w:p>
    <w:p w:rsidR="00AA6BF8" w:rsidRPr="00750B0A" w:rsidP="007D5B8B">
      <w:pPr>
        <w:jc w:val="center"/>
        <w:rPr>
          <w:b/>
        </w:rPr>
      </w:pPr>
      <w:r w:rsidRPr="00750B0A">
        <w:rPr>
          <w:b/>
        </w:rPr>
        <w:t>УСТАНОВИЛ:</w:t>
      </w:r>
    </w:p>
    <w:p w:rsidR="00AA6BF8" w:rsidRPr="00750B0A" w:rsidP="007D5B8B">
      <w:pPr>
        <w:pStyle w:val="NoSpacing"/>
        <w:ind w:firstLine="709"/>
        <w:jc w:val="both"/>
      </w:pPr>
    </w:p>
    <w:p w:rsidR="00483315" w:rsidP="00483315">
      <w:pPr>
        <w:pStyle w:val="NoSpacing"/>
        <w:ind w:firstLine="709"/>
        <w:jc w:val="both"/>
      </w:pPr>
      <w:r>
        <w:t xml:space="preserve">В декабре 2016 года, более точное время в ходе дознания не установлено, Пивоваров С.А., имея </w:t>
      </w:r>
      <w:r>
        <w:t>умысел  на</w:t>
      </w:r>
      <w:r>
        <w:t xml:space="preserve"> получение и использование водительского удостоверения, подтверждающего наличие специального права – права управления транспортным средством, то есть официального документа, выдающегося в соответствии с Постановлением правительства РФ от 24.10.2014 г. № 1097 ( в ред. От 04.02.2016г.) «О допуске к управлению транспортными средствами» подразделениями Государственной инспекции безопасности дорожного движения Министерства внутренних дел Российской Федерации, на которые возложены обязанности по проведению экзаменов, выдаче российских национальных и международных водительских удостоверений и обмену   иностранных водительских удостоверений, изготовленного на специальном бланке, описание образца которого установлено Приложением 1 к Приказу МВД России от 13.05.2009 г. № 365 (в ред. 20.10.2015 г.) «О введении в действие водительского удостоверения», без прохождения установленной законом процедуры, приобрел  через сеть Интернет заведомо подложное водительское удостоверение на свое имя, оплатив его стоимость в сумме 40000 рублей, после чего 24.02.2017 г. в 20 час.20 минут Пивоваров С.А., реализуя свой преступный умысел, управляя автомобилем </w:t>
      </w:r>
      <w:r w:rsidRPr="0081740D" w:rsidR="0081740D">
        <w:t>(обезличено)</w:t>
      </w:r>
      <w:r>
        <w:t xml:space="preserve">, государственный номерной знак </w:t>
      </w:r>
      <w:r w:rsidRPr="0081740D" w:rsidR="0081740D">
        <w:t>(обезличено)</w:t>
      </w:r>
      <w:r>
        <w:t xml:space="preserve"> регион, находясь возле дома </w:t>
      </w:r>
      <w:r w:rsidRPr="0081740D" w:rsidR="0081740D">
        <w:t>(обезличено)</w:t>
      </w:r>
      <w:r>
        <w:t xml:space="preserve">, при остановке его сотрудниками ДПС ГИБДД УМВД России по </w:t>
      </w:r>
      <w:r>
        <w:t>г.Севастополю</w:t>
      </w:r>
      <w:r>
        <w:t xml:space="preserve">, по требованию предоставил, то есть использовал заведомо подложный документ, предоставляющий ему специальное право управления транспортным средством – водительское удостоверение </w:t>
      </w:r>
      <w:r w:rsidRPr="0081740D" w:rsidR="0081740D">
        <w:t>(обезличено)</w:t>
      </w:r>
      <w:r>
        <w:t xml:space="preserve">, выданное </w:t>
      </w:r>
      <w:r w:rsidRPr="0081740D" w:rsidR="0081740D">
        <w:t>(обезличено)</w:t>
      </w:r>
      <w:r>
        <w:t xml:space="preserve">г. ГИБДД 7722 </w:t>
      </w:r>
      <w:r>
        <w:t>г.Москва</w:t>
      </w:r>
      <w:r>
        <w:t>, на имя Пивоварова С</w:t>
      </w:r>
      <w:r w:rsidR="0081740D">
        <w:t>.</w:t>
      </w:r>
      <w:r>
        <w:t>А</w:t>
      </w:r>
      <w:r w:rsidR="0081740D">
        <w:t>.</w:t>
      </w:r>
      <w:r>
        <w:t>, которое, в соответствии с заключением эксперта № 451 от 15.03.2017 года, является поддельным, а именно не соответствует установленным образцам, изготовлено не производством «</w:t>
      </w:r>
      <w:r>
        <w:t>Госзнак</w:t>
      </w:r>
      <w:r>
        <w:t>» и выполнено способом цветной струйной печати, признаков внесения изменений в первоначальное содержание не выявлено.</w:t>
      </w:r>
    </w:p>
    <w:p w:rsidR="00483315" w:rsidP="00483315">
      <w:pPr>
        <w:pStyle w:val="NoSpacing"/>
        <w:ind w:firstLine="709"/>
        <w:jc w:val="both"/>
      </w:pPr>
      <w:r>
        <w:t>С</w:t>
      </w:r>
      <w:r>
        <w:t xml:space="preserve">воими умышленными действиями Пивоваров С.А. совершил преступление, предусмотренное ч.3 ст.327 УК РФ – использование заведомо подложного документа. </w:t>
      </w:r>
    </w:p>
    <w:p w:rsidR="00AA6BF8" w:rsidRPr="00750B0A" w:rsidP="00483315">
      <w:pPr>
        <w:pStyle w:val="NoSpacing"/>
        <w:ind w:firstLine="709"/>
        <w:jc w:val="both"/>
      </w:pPr>
      <w:r w:rsidRPr="00750B0A">
        <w:t xml:space="preserve">Подсудимым </w:t>
      </w:r>
      <w:r w:rsidR="00483315">
        <w:t>Пивоваровым С.А</w:t>
      </w:r>
      <w:r w:rsidR="00756C4A">
        <w:t>.</w:t>
      </w:r>
      <w:r w:rsidRPr="00750B0A">
        <w:t xml:space="preserve">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ED0762" w:rsidRPr="00750B0A" w:rsidP="007D5B8B">
      <w:pPr>
        <w:ind w:firstLine="709"/>
        <w:jc w:val="both"/>
      </w:pPr>
      <w:r w:rsidRPr="00750B0A">
        <w:t>Государственный обвинитель, защитник подсудимого также поддержали ходатайство подсудимого о постановлении приговора без судебного разбирательства.</w:t>
      </w:r>
      <w:r w:rsidR="00184FB7">
        <w:t xml:space="preserve"> Потерпевший по делу отсутствует.</w:t>
      </w:r>
    </w:p>
    <w:p w:rsidR="00AA6BF8" w:rsidRPr="00750B0A" w:rsidP="007D5B8B">
      <w:pPr>
        <w:pStyle w:val="NoSpacing"/>
        <w:ind w:firstLine="709"/>
        <w:jc w:val="both"/>
      </w:pPr>
      <w:r w:rsidRPr="00750B0A">
        <w:t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184FB7" w:rsidRPr="00184FB7" w:rsidP="00184FB7">
      <w:pPr>
        <w:pStyle w:val="NoSpacing"/>
        <w:ind w:firstLine="709"/>
        <w:jc w:val="both"/>
      </w:pPr>
      <w:r w:rsidRPr="00750B0A">
        <w:t xml:space="preserve">Действия подсудимого </w:t>
      </w:r>
      <w:r w:rsidR="00483315">
        <w:t>Пивоварова С.А</w:t>
      </w:r>
      <w:r w:rsidR="00FA7B32">
        <w:t>.</w:t>
      </w:r>
      <w:r w:rsidRPr="00750B0A">
        <w:t xml:space="preserve"> правильно квалифицированы по </w:t>
      </w:r>
      <w:r w:rsidRPr="00184FB7">
        <w:t xml:space="preserve">ч.3 ст.327 УК РФ – использование заведомо подложного документа.  </w:t>
      </w:r>
    </w:p>
    <w:p w:rsidR="00306FC6" w:rsidRPr="00306FC6" w:rsidP="00306FC6">
      <w:pPr>
        <w:pStyle w:val="NoSpacing"/>
        <w:ind w:firstLine="709"/>
        <w:jc w:val="both"/>
        <w:rPr>
          <w:lang w:bidi="ru-RU"/>
        </w:rPr>
      </w:pPr>
      <w:r w:rsidRPr="00306FC6">
        <w:rPr>
          <w:lang w:bidi="ru-RU"/>
        </w:rPr>
        <w:t>Определяя наказание подсудимому, суд учитывает характер и степень общественной опасности</w:t>
      </w:r>
      <w:r w:rsidRPr="00306FC6">
        <w:rPr>
          <w:vertAlign w:val="superscript"/>
          <w:lang w:bidi="ru-RU"/>
        </w:rPr>
        <w:t xml:space="preserve"> </w:t>
      </w:r>
      <w:r w:rsidRPr="00306FC6">
        <w:rPr>
          <w:lang w:bidi="ru-RU"/>
        </w:rPr>
        <w:t>преступления, личность виновного, обстоятельства смягчающие и отягчающие наказание, влияние назначенного наказания на исправление осужденного и на условия жизни его семьи.</w:t>
      </w:r>
    </w:p>
    <w:p w:rsidR="00306FC6" w:rsidRPr="00306FC6" w:rsidP="00306FC6">
      <w:pPr>
        <w:pStyle w:val="NoSpacing"/>
        <w:ind w:firstLine="709"/>
        <w:jc w:val="both"/>
        <w:rPr>
          <w:lang w:bidi="ru-RU"/>
        </w:rPr>
      </w:pPr>
      <w:r w:rsidRPr="00306FC6">
        <w:rPr>
          <w:lang w:bidi="ru-RU"/>
        </w:rPr>
        <w:t xml:space="preserve">Данное преступление отнесено законом к категории небольшой тяжести. Как личность подсудимый участковым-уполномоченным полиции характеризуется </w:t>
      </w:r>
      <w:r w:rsidR="00483315">
        <w:rPr>
          <w:lang w:bidi="ru-RU"/>
        </w:rPr>
        <w:t>положительно</w:t>
      </w:r>
      <w:r w:rsidRPr="00306FC6">
        <w:rPr>
          <w:lang w:bidi="ru-RU"/>
        </w:rPr>
        <w:t xml:space="preserve">, на учете </w:t>
      </w:r>
      <w:r w:rsidR="00483315">
        <w:rPr>
          <w:lang w:bidi="ru-RU"/>
        </w:rPr>
        <w:t xml:space="preserve">у врачей нарколога и психиатра </w:t>
      </w:r>
      <w:r w:rsidRPr="00306FC6">
        <w:rPr>
          <w:lang w:bidi="ru-RU"/>
        </w:rPr>
        <w:t>не состоит</w:t>
      </w:r>
      <w:r w:rsidR="004F5002">
        <w:rPr>
          <w:lang w:bidi="ru-RU"/>
        </w:rPr>
        <w:t>. К</w:t>
      </w:r>
      <w:r w:rsidR="0048561A">
        <w:rPr>
          <w:lang w:bidi="ru-RU"/>
        </w:rPr>
        <w:t xml:space="preserve"> уголовной ответственности </w:t>
      </w:r>
      <w:r w:rsidR="00483315">
        <w:rPr>
          <w:lang w:bidi="ru-RU"/>
        </w:rPr>
        <w:t>Пивоваров  С.А.</w:t>
      </w:r>
      <w:r w:rsidR="00483315">
        <w:rPr>
          <w:lang w:bidi="ru-RU"/>
        </w:rPr>
        <w:t xml:space="preserve"> </w:t>
      </w:r>
      <w:r w:rsidR="0048561A">
        <w:rPr>
          <w:lang w:bidi="ru-RU"/>
        </w:rPr>
        <w:t xml:space="preserve"> </w:t>
      </w:r>
      <w:r w:rsidR="00CA05CC">
        <w:rPr>
          <w:lang w:bidi="ru-RU"/>
        </w:rPr>
        <w:t xml:space="preserve">ранее </w:t>
      </w:r>
      <w:r w:rsidR="0048561A">
        <w:rPr>
          <w:lang w:bidi="ru-RU"/>
        </w:rPr>
        <w:t>не привлекался</w:t>
      </w:r>
      <w:r w:rsidRPr="00306FC6">
        <w:rPr>
          <w:lang w:bidi="ru-RU"/>
        </w:rPr>
        <w:t>.</w:t>
      </w:r>
    </w:p>
    <w:p w:rsidR="003701CF" w:rsidRPr="003701CF" w:rsidP="003701CF">
      <w:pPr>
        <w:pStyle w:val="NoSpacing"/>
        <w:ind w:firstLine="708"/>
        <w:jc w:val="both"/>
        <w:rPr>
          <w:lang w:bidi="ru-RU"/>
        </w:rPr>
      </w:pPr>
      <w:r w:rsidRPr="003701CF">
        <w:rPr>
          <w:lang w:bidi="ru-RU"/>
        </w:rPr>
        <w:t xml:space="preserve">В качестве обстоятельств, смягчающих наказание </w:t>
      </w:r>
      <w:r w:rsidR="00483315">
        <w:rPr>
          <w:lang w:bidi="ru-RU"/>
        </w:rPr>
        <w:t>Пивоварову С.А</w:t>
      </w:r>
      <w:r w:rsidRPr="003701CF">
        <w:rPr>
          <w:lang w:bidi="ru-RU"/>
        </w:rPr>
        <w:t xml:space="preserve">. суд учитывает и признает: полное </w:t>
      </w:r>
      <w:r w:rsidRPr="003701CF">
        <w:rPr>
          <w:lang w:bidi="ru-RU"/>
        </w:rPr>
        <w:t>признание  вины</w:t>
      </w:r>
      <w:r w:rsidRPr="003701CF">
        <w:rPr>
          <w:lang w:bidi="ru-RU"/>
        </w:rPr>
        <w:t xml:space="preserve"> подсудимым, чистосердечное раскаяние в содеянном.</w:t>
      </w:r>
    </w:p>
    <w:p w:rsidR="003701CF" w:rsidRPr="003701CF" w:rsidP="003701CF">
      <w:pPr>
        <w:pStyle w:val="NoSpacing"/>
        <w:ind w:firstLine="708"/>
        <w:jc w:val="both"/>
        <w:rPr>
          <w:lang w:bidi="ru-RU"/>
        </w:rPr>
      </w:pPr>
      <w:r w:rsidRPr="003701CF">
        <w:rPr>
          <w:lang w:bidi="ru-RU"/>
        </w:rPr>
        <w:t xml:space="preserve">Обстоятельств, отягчающих наказание, судом не установлено. </w:t>
      </w:r>
    </w:p>
    <w:p w:rsidR="003701CF" w:rsidRPr="003701CF" w:rsidP="003701CF">
      <w:pPr>
        <w:pStyle w:val="NoSpacing"/>
        <w:ind w:firstLine="708"/>
        <w:jc w:val="both"/>
        <w:rPr>
          <w:lang w:bidi="ru-RU"/>
        </w:rPr>
      </w:pPr>
      <w:r w:rsidRPr="003701CF">
        <w:rPr>
          <w:lang w:bidi="ru-RU"/>
        </w:rPr>
        <w:t xml:space="preserve">Учитывая наличие смягчающих и отсутствие отягчающих обстоятельств, отсутствие фактов привлечения </w:t>
      </w:r>
      <w:r w:rsidR="00483315">
        <w:rPr>
          <w:lang w:bidi="ru-RU"/>
        </w:rPr>
        <w:t>Пивоварова С.А.</w:t>
      </w:r>
      <w:r w:rsidRPr="003701CF">
        <w:rPr>
          <w:lang w:bidi="ru-RU"/>
        </w:rPr>
        <w:t xml:space="preserve"> </w:t>
      </w:r>
      <w:r w:rsidRPr="003701CF">
        <w:rPr>
          <w:lang w:bidi="ru-RU"/>
        </w:rPr>
        <w:t>к  уголовной</w:t>
      </w:r>
      <w:r w:rsidRPr="003701CF">
        <w:rPr>
          <w:lang w:bidi="ru-RU"/>
        </w:rPr>
        <w:t xml:space="preserve"> ответственности ранее и негативных характеризующих данных в отношении</w:t>
      </w:r>
      <w:r>
        <w:rPr>
          <w:lang w:bidi="ru-RU"/>
        </w:rPr>
        <w:t xml:space="preserve"> него</w:t>
      </w:r>
      <w:r w:rsidRPr="003701CF">
        <w:rPr>
          <w:lang w:bidi="ru-RU"/>
        </w:rPr>
        <w:t xml:space="preserve">, суд считает целесообразным назначить  </w:t>
      </w:r>
      <w:r w:rsidR="00483315">
        <w:rPr>
          <w:lang w:bidi="ru-RU"/>
        </w:rPr>
        <w:t>Пивоварову С.А.</w:t>
      </w:r>
      <w:r w:rsidRPr="003701CF">
        <w:rPr>
          <w:lang w:bidi="ru-RU"/>
        </w:rPr>
        <w:t xml:space="preserve"> наказание в виде </w:t>
      </w:r>
      <w:r w:rsidR="008D2901">
        <w:rPr>
          <w:lang w:bidi="ru-RU"/>
        </w:rPr>
        <w:t xml:space="preserve">штрафа </w:t>
      </w:r>
      <w:r w:rsidRPr="008D2901" w:rsidR="008D2901">
        <w:rPr>
          <w:lang w:bidi="ru-RU"/>
        </w:rPr>
        <w:t xml:space="preserve">в </w:t>
      </w:r>
      <w:r w:rsidR="008D2901">
        <w:rPr>
          <w:lang w:bidi="ru-RU"/>
        </w:rPr>
        <w:t xml:space="preserve">размере, </w:t>
      </w:r>
      <w:r w:rsidRPr="008D2901" w:rsidR="008D2901">
        <w:rPr>
          <w:lang w:bidi="ru-RU"/>
        </w:rPr>
        <w:t>пределах санкции ч.3 ст.327 УК РФ</w:t>
      </w:r>
      <w:r w:rsidRPr="003701CF">
        <w:rPr>
          <w:lang w:bidi="ru-RU"/>
        </w:rPr>
        <w:t>.</w:t>
      </w:r>
      <w:r w:rsidR="009478F9">
        <w:rPr>
          <w:lang w:bidi="ru-RU"/>
        </w:rPr>
        <w:t xml:space="preserve"> Определяя данный вид наказания, суд учитывает, что назначение наказания в виде обязательных работ, которые требуют ежедневного присутствия по месту жительства Пивоварову С.А. нецелесообразно.</w:t>
      </w:r>
    </w:p>
    <w:p w:rsidR="003701CF" w:rsidRPr="003701CF" w:rsidP="003701CF">
      <w:pPr>
        <w:pStyle w:val="NoSpacing"/>
        <w:ind w:firstLine="708"/>
        <w:jc w:val="both"/>
        <w:rPr>
          <w:lang w:bidi="ru-RU"/>
        </w:rPr>
      </w:pPr>
      <w:r>
        <w:rPr>
          <w:lang w:bidi="ru-RU"/>
        </w:rPr>
        <w:t>Н</w:t>
      </w:r>
      <w:r w:rsidRPr="003701CF">
        <w:rPr>
          <w:lang w:bidi="ru-RU"/>
        </w:rPr>
        <w:t xml:space="preserve">аказание </w:t>
      </w:r>
      <w:r w:rsidR="00483315">
        <w:rPr>
          <w:lang w:bidi="ru-RU"/>
        </w:rPr>
        <w:t>Пивоварову С.А</w:t>
      </w:r>
      <w:r w:rsidRPr="003701CF">
        <w:rPr>
          <w:lang w:bidi="ru-RU"/>
        </w:rPr>
        <w:t>.</w:t>
      </w:r>
      <w:r w:rsidR="00FD749C">
        <w:rPr>
          <w:lang w:bidi="ru-RU"/>
        </w:rPr>
        <w:t xml:space="preserve"> в виде штрафа</w:t>
      </w:r>
      <w:r w:rsidRPr="003701CF">
        <w:rPr>
          <w:lang w:bidi="ru-RU"/>
        </w:rPr>
        <w:t xml:space="preserve">, по мнению суда, будет необходимым и достаточным для перевоспитания подсудимого и средством предупреждения совершения подсудимым новых преступлений, а также отвечает целям наказания, предусмотренным УК Российской Федерации. </w:t>
      </w:r>
    </w:p>
    <w:p w:rsidR="00BC4840" w:rsidP="007D5B8B">
      <w:pPr>
        <w:ind w:firstLine="709"/>
        <w:jc w:val="both"/>
        <w:rPr>
          <w:lang w:bidi="ru-RU"/>
        </w:rPr>
      </w:pPr>
      <w:r w:rsidRPr="00750B0A">
        <w:t>Мер</w:t>
      </w:r>
      <w:r w:rsidR="001C2EBF">
        <w:t>у</w:t>
      </w:r>
      <w:r w:rsidRPr="00750B0A">
        <w:t xml:space="preserve"> </w:t>
      </w:r>
      <w:r w:rsidR="00376985">
        <w:t xml:space="preserve">процессуального принуждения в виде обязательства о явке в отношении </w:t>
      </w:r>
      <w:r w:rsidR="00483315">
        <w:t>Пивоварова С.А</w:t>
      </w:r>
      <w:r w:rsidR="00376985">
        <w:t xml:space="preserve">. </w:t>
      </w:r>
      <w:r w:rsidRPr="002F537C" w:rsidR="002F537C">
        <w:rPr>
          <w:lang w:bidi="ru-RU"/>
        </w:rPr>
        <w:t xml:space="preserve"> по вступлении приговора в законную силу отменить.</w:t>
      </w:r>
      <w:r w:rsidR="002F537C">
        <w:rPr>
          <w:lang w:bidi="ru-RU"/>
        </w:rPr>
        <w:t xml:space="preserve">  </w:t>
      </w:r>
    </w:p>
    <w:p w:rsidR="00376985" w:rsidP="00376985">
      <w:pPr>
        <w:ind w:firstLine="709"/>
        <w:jc w:val="both"/>
      </w:pPr>
      <w:r>
        <w:rPr>
          <w:lang w:bidi="ru-RU"/>
        </w:rPr>
        <w:t>Вопрос о в</w:t>
      </w:r>
      <w:r w:rsidRPr="00750B0A" w:rsidR="00AA6BF8">
        <w:t>ещественны</w:t>
      </w:r>
      <w:r>
        <w:t>х</w:t>
      </w:r>
      <w:r w:rsidRPr="00750B0A" w:rsidR="00AA6BF8">
        <w:t xml:space="preserve"> доказательства</w:t>
      </w:r>
      <w:r>
        <w:t xml:space="preserve">х разрешить в соответствии со ст.81 УПК РФ. </w:t>
      </w:r>
      <w:r w:rsidRPr="00750B0A" w:rsidR="00AA6BF8">
        <w:t xml:space="preserve"> </w:t>
      </w:r>
    </w:p>
    <w:p w:rsidR="005F4314" w:rsidP="00376985">
      <w:pPr>
        <w:ind w:firstLine="709"/>
        <w:jc w:val="both"/>
      </w:pPr>
      <w:r>
        <w:t>Г</w:t>
      </w:r>
      <w:r w:rsidRPr="00750B0A" w:rsidR="00AA6BF8">
        <w:t xml:space="preserve">ражданский иск </w:t>
      </w:r>
      <w:r>
        <w:t>по делу отсутствует</w:t>
      </w:r>
      <w:r w:rsidRPr="00750B0A" w:rsidR="00AA6BF8">
        <w:t xml:space="preserve">, арест на имущество </w:t>
      </w:r>
      <w:r>
        <w:t xml:space="preserve">подсудимого </w:t>
      </w:r>
      <w:r w:rsidRPr="00750B0A" w:rsidR="00AA6BF8">
        <w:t>не накладывался</w:t>
      </w:r>
      <w:r>
        <w:t>, процессуальных издержек по делу нет</w:t>
      </w:r>
      <w:r>
        <w:t>.</w:t>
      </w:r>
    </w:p>
    <w:p w:rsidR="004C1C3F" w:rsidP="004C1C3F">
      <w:pPr>
        <w:pStyle w:val="NoSpacing"/>
        <w:ind w:firstLine="709"/>
        <w:rPr>
          <w:lang w:bidi="ru-RU"/>
        </w:rPr>
      </w:pPr>
      <w:r w:rsidRPr="004C1C3F">
        <w:rPr>
          <w:lang w:bidi="ru-RU"/>
        </w:rPr>
        <w:t>Руководствуясь ст. ст. 296-301, 303-310, 316 ч.7 УПК РФ, суд</w:t>
      </w:r>
    </w:p>
    <w:p w:rsidR="004C1C3F" w:rsidRPr="004C1C3F" w:rsidP="004C1C3F">
      <w:pPr>
        <w:pStyle w:val="NoSpacing"/>
        <w:ind w:firstLine="709"/>
        <w:rPr>
          <w:lang w:bidi="ru-RU"/>
        </w:rPr>
      </w:pPr>
    </w:p>
    <w:p w:rsidR="004C1C3F" w:rsidRPr="004C1C3F" w:rsidP="004C1C3F">
      <w:pPr>
        <w:pStyle w:val="NoSpacing"/>
        <w:ind w:firstLine="709"/>
        <w:jc w:val="center"/>
        <w:rPr>
          <w:b/>
          <w:lang w:bidi="ru-RU"/>
        </w:rPr>
      </w:pPr>
      <w:r w:rsidRPr="004C1C3F">
        <w:rPr>
          <w:b/>
          <w:lang w:bidi="ru-RU"/>
        </w:rPr>
        <w:t>ПРИГОВОРИЛ:</w:t>
      </w:r>
    </w:p>
    <w:p w:rsidR="004C1C3F" w:rsidRPr="004C1C3F" w:rsidP="004C1C3F">
      <w:pPr>
        <w:pStyle w:val="NoSpacing"/>
        <w:ind w:firstLine="709"/>
        <w:rPr>
          <w:lang w:bidi="ru-RU"/>
        </w:rPr>
      </w:pPr>
    </w:p>
    <w:p w:rsidR="008D2901" w:rsidRPr="008D2901" w:rsidP="008D2901">
      <w:pPr>
        <w:pStyle w:val="NoSpacing"/>
        <w:ind w:firstLine="709"/>
        <w:jc w:val="both"/>
        <w:rPr>
          <w:lang w:bidi="ru-RU"/>
        </w:rPr>
      </w:pPr>
      <w:r>
        <w:rPr>
          <w:lang w:bidi="ru-RU"/>
        </w:rPr>
        <w:t>Пивоварова С</w:t>
      </w:r>
      <w:r w:rsidR="0081740D">
        <w:rPr>
          <w:lang w:bidi="ru-RU"/>
        </w:rPr>
        <w:t>.</w:t>
      </w:r>
      <w:r>
        <w:rPr>
          <w:lang w:bidi="ru-RU"/>
        </w:rPr>
        <w:t>А</w:t>
      </w:r>
      <w:r w:rsidR="0081740D">
        <w:rPr>
          <w:lang w:bidi="ru-RU"/>
        </w:rPr>
        <w:t>.</w:t>
      </w:r>
      <w:r w:rsidRPr="004C1C3F" w:rsidR="004C1C3F">
        <w:rPr>
          <w:lang w:bidi="ru-RU"/>
        </w:rPr>
        <w:t xml:space="preserve"> признать виновным в совершении </w:t>
      </w:r>
      <w:r w:rsidR="006D5471">
        <w:rPr>
          <w:lang w:bidi="ru-RU"/>
        </w:rPr>
        <w:t xml:space="preserve">преступления, </w:t>
      </w:r>
      <w:r w:rsidRPr="004C1C3F" w:rsidR="004C1C3F">
        <w:rPr>
          <w:lang w:bidi="ru-RU"/>
        </w:rPr>
        <w:t xml:space="preserve">предусмотренного </w:t>
      </w:r>
      <w:r w:rsidR="00376985">
        <w:rPr>
          <w:lang w:bidi="ru-RU"/>
        </w:rPr>
        <w:t xml:space="preserve">ч. 3 </w:t>
      </w:r>
      <w:r w:rsidRPr="004C1C3F" w:rsidR="004C1C3F">
        <w:rPr>
          <w:lang w:bidi="ru-RU"/>
        </w:rPr>
        <w:t>ст.3</w:t>
      </w:r>
      <w:r w:rsidR="00376985">
        <w:rPr>
          <w:lang w:bidi="ru-RU"/>
        </w:rPr>
        <w:t>27</w:t>
      </w:r>
      <w:r w:rsidRPr="004C1C3F" w:rsidR="004C1C3F">
        <w:rPr>
          <w:lang w:bidi="ru-RU"/>
        </w:rPr>
        <w:t xml:space="preserve"> УК РФ и назначить ему </w:t>
      </w:r>
      <w:r w:rsidRPr="004C1C3F" w:rsidR="004C1C3F">
        <w:rPr>
          <w:lang w:bidi="ru-RU"/>
        </w:rPr>
        <w:t>наказание</w:t>
      </w:r>
      <w:r w:rsidR="00687617">
        <w:rPr>
          <w:lang w:bidi="ru-RU"/>
        </w:rPr>
        <w:t xml:space="preserve"> </w:t>
      </w:r>
      <w:r w:rsidRPr="004C1C3F" w:rsidR="004C1C3F">
        <w:rPr>
          <w:lang w:bidi="ru-RU"/>
        </w:rPr>
        <w:t xml:space="preserve"> </w:t>
      </w:r>
      <w:r w:rsidRPr="00485BD3" w:rsidR="004C1C3F">
        <w:rPr>
          <w:lang w:bidi="ru-RU"/>
        </w:rPr>
        <w:t>в</w:t>
      </w:r>
      <w:r w:rsidRPr="00485BD3" w:rsidR="004C1C3F">
        <w:rPr>
          <w:lang w:bidi="ru-RU"/>
        </w:rPr>
        <w:t xml:space="preserve"> виде</w:t>
      </w:r>
      <w:r w:rsidR="00376985">
        <w:rPr>
          <w:lang w:bidi="ru-RU"/>
        </w:rPr>
        <w:t xml:space="preserve"> </w:t>
      </w:r>
      <w:r w:rsidRPr="008D2901">
        <w:rPr>
          <w:lang w:bidi="ru-RU"/>
        </w:rPr>
        <w:t xml:space="preserve">в виде штрафа в размере </w:t>
      </w:r>
      <w:r w:rsidR="00CA05CC">
        <w:rPr>
          <w:lang w:bidi="ru-RU"/>
        </w:rPr>
        <w:t>4</w:t>
      </w:r>
      <w:r w:rsidRPr="008D2901">
        <w:rPr>
          <w:lang w:bidi="ru-RU"/>
        </w:rPr>
        <w:t>0 (</w:t>
      </w:r>
      <w:r w:rsidR="00CA05CC">
        <w:rPr>
          <w:lang w:bidi="ru-RU"/>
        </w:rPr>
        <w:t>сорок</w:t>
      </w:r>
      <w:r w:rsidRPr="008D2901">
        <w:rPr>
          <w:lang w:bidi="ru-RU"/>
        </w:rPr>
        <w:t>) тысяч рублей.</w:t>
      </w:r>
    </w:p>
    <w:p w:rsidR="004C1C3F" w:rsidP="004C1C3F">
      <w:pPr>
        <w:pStyle w:val="NoSpacing"/>
        <w:ind w:firstLine="709"/>
        <w:jc w:val="both"/>
        <w:rPr>
          <w:lang w:bidi="ru-RU"/>
        </w:rPr>
      </w:pPr>
      <w:r w:rsidRPr="004C1C3F">
        <w:rPr>
          <w:lang w:bidi="ru-RU"/>
        </w:rPr>
        <w:t xml:space="preserve">Меру </w:t>
      </w:r>
      <w:r w:rsidRPr="00376985" w:rsidR="00376985">
        <w:rPr>
          <w:lang w:bidi="ru-RU"/>
        </w:rPr>
        <w:t xml:space="preserve">процессуального принуждения в виде обязательства о явке </w:t>
      </w:r>
      <w:r w:rsidRPr="004C1C3F">
        <w:rPr>
          <w:lang w:bidi="ru-RU"/>
        </w:rPr>
        <w:t xml:space="preserve">по вступлении приговора в законную силу отменить. </w:t>
      </w:r>
    </w:p>
    <w:p w:rsidR="00376985" w:rsidP="004C1C3F">
      <w:pPr>
        <w:pStyle w:val="NoSpacing"/>
        <w:ind w:firstLine="709"/>
        <w:jc w:val="both"/>
        <w:rPr>
          <w:lang w:bidi="ru-RU"/>
        </w:rPr>
      </w:pPr>
      <w:r>
        <w:rPr>
          <w:lang w:bidi="ru-RU"/>
        </w:rPr>
        <w:t>Вещественные доказательства</w:t>
      </w:r>
      <w:r w:rsidR="00CA05CC">
        <w:rPr>
          <w:lang w:bidi="ru-RU"/>
        </w:rPr>
        <w:t>:</w:t>
      </w:r>
      <w:r>
        <w:rPr>
          <w:lang w:bidi="ru-RU"/>
        </w:rPr>
        <w:t xml:space="preserve"> </w:t>
      </w:r>
      <w:r w:rsidRPr="0081740D" w:rsidR="0081740D">
        <w:t>(обезличено)</w:t>
      </w:r>
      <w:r>
        <w:rPr>
          <w:lang w:bidi="ru-RU"/>
        </w:rPr>
        <w:t xml:space="preserve"> – хранить при материалах уголовного дела.</w:t>
      </w:r>
    </w:p>
    <w:p w:rsidR="00AA6BF8" w:rsidRPr="00750B0A" w:rsidP="00687617">
      <w:pPr>
        <w:pStyle w:val="NoSpacing"/>
        <w:ind w:firstLine="709"/>
        <w:jc w:val="both"/>
        <w:rPr>
          <w:color w:val="FF0000"/>
        </w:rPr>
      </w:pPr>
      <w:r w:rsidRPr="00750B0A">
        <w:t xml:space="preserve">Приговор может быть обжалован в </w:t>
      </w:r>
      <w:r w:rsidR="00687617">
        <w:t>Гагари</w:t>
      </w:r>
      <w:r w:rsidRPr="00750B0A" w:rsidR="00ED0762">
        <w:t xml:space="preserve">нский районный суд </w:t>
      </w:r>
      <w:r w:rsidRPr="00750B0A">
        <w:t>город</w:t>
      </w:r>
      <w:r w:rsidRPr="00750B0A" w:rsidR="00ED0762">
        <w:t>а</w:t>
      </w:r>
      <w:r w:rsidRPr="00750B0A">
        <w:t xml:space="preserve"> Севастополя </w:t>
      </w:r>
      <w:r w:rsidRPr="00750B0A" w:rsidR="00ED0762">
        <w:t xml:space="preserve">через мирового судью </w:t>
      </w:r>
      <w:r w:rsidR="00687617">
        <w:t>судебного участка № 7 Гагари</w:t>
      </w:r>
      <w:r w:rsidRPr="00750B0A" w:rsidR="00ED0762">
        <w:t xml:space="preserve">нского судебного района города Севастополя </w:t>
      </w:r>
      <w:r w:rsidRPr="00750B0A">
        <w:t>в течение 10 суток со дня его провозглашени</w:t>
      </w:r>
      <w:r w:rsidRPr="007D5B8B">
        <w:t>я.</w:t>
      </w:r>
    </w:p>
    <w:p w:rsidR="00687617" w:rsidRPr="00687617" w:rsidP="00687617">
      <w:pPr>
        <w:pStyle w:val="NoSpacing"/>
        <w:ind w:firstLine="709"/>
        <w:jc w:val="both"/>
      </w:pPr>
      <w:r w:rsidRPr="00687617"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687617" w:rsidRPr="00687617" w:rsidP="00687617">
      <w:pPr>
        <w:pStyle w:val="NoSpacing"/>
        <w:ind w:firstLine="709"/>
        <w:jc w:val="both"/>
      </w:pPr>
      <w:r w:rsidRPr="00687617">
        <w:t>В соответствии со ст. 317 УПК Российской Федерации приговор не может быть обжалован по мотиву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AA6BF8" w:rsidRPr="00750B0A" w:rsidP="007D5B8B">
      <w:pPr>
        <w:pStyle w:val="NoSpacing"/>
        <w:ind w:firstLine="709"/>
        <w:jc w:val="both"/>
      </w:pPr>
    </w:p>
    <w:p w:rsidR="0081740D" w:rsidP="007E7FFB"/>
    <w:p w:rsidR="00750B0A" w:rsidRPr="00750B0A" w:rsidP="007E7FFB">
      <w:r>
        <w:t>М</w:t>
      </w:r>
      <w:r w:rsidRPr="00750B0A">
        <w:t>ирово</w:t>
      </w:r>
      <w:r w:rsidR="00687617">
        <w:t>й</w:t>
      </w:r>
      <w:r w:rsidRPr="00750B0A">
        <w:t xml:space="preserve"> судь</w:t>
      </w:r>
      <w:r w:rsidR="00687617">
        <w:t>я судебного участка № 7</w:t>
      </w:r>
      <w:r w:rsidRPr="00750B0A">
        <w:t xml:space="preserve"> </w:t>
      </w:r>
    </w:p>
    <w:p w:rsidR="00750B0A" w:rsidRPr="00750B0A" w:rsidP="007E7FFB">
      <w:r>
        <w:t>Гагари</w:t>
      </w:r>
      <w:r w:rsidRPr="00750B0A" w:rsidR="00AA6BF8">
        <w:t xml:space="preserve">нского </w:t>
      </w:r>
      <w:r w:rsidRPr="00750B0A">
        <w:t xml:space="preserve">судебного </w:t>
      </w:r>
      <w:r w:rsidRPr="00750B0A" w:rsidR="00AA6BF8">
        <w:t>район</w:t>
      </w:r>
      <w:r w:rsidRPr="00750B0A">
        <w:t>а</w:t>
      </w:r>
    </w:p>
    <w:p w:rsidR="00AA6BF8" w:rsidRPr="00750B0A" w:rsidP="007E7FFB">
      <w:r w:rsidRPr="00750B0A">
        <w:t xml:space="preserve">города Севастополя                                                    </w:t>
      </w:r>
      <w:r w:rsidR="007E7FFB">
        <w:t xml:space="preserve">               </w:t>
      </w:r>
      <w:r w:rsidRPr="00750B0A">
        <w:t xml:space="preserve">        </w:t>
      </w:r>
      <w:r w:rsidR="00214A4E">
        <w:t xml:space="preserve">              </w:t>
      </w:r>
      <w:r w:rsidRPr="00750B0A">
        <w:t xml:space="preserve">  </w:t>
      </w:r>
      <w:r w:rsidR="00687617">
        <w:t>Е.Г.Балюкова</w:t>
      </w:r>
    </w:p>
    <w:p w:rsidR="00AA6BF8" w:rsidRPr="00750B0A" w:rsidP="007D5B8B">
      <w:pPr>
        <w:ind w:firstLine="709"/>
      </w:pPr>
    </w:p>
    <w:p w:rsidR="00AA6BF8" w:rsidRPr="00750B0A" w:rsidP="007D5B8B">
      <w:pPr>
        <w:ind w:firstLine="709"/>
      </w:pPr>
    </w:p>
    <w:p w:rsidR="009D0735" w:rsidRPr="00750B0A" w:rsidP="007D5B8B"/>
    <w:sectPr w:rsidSect="00192F5F">
      <w:headerReference w:type="even" r:id="rId5"/>
      <w:headerReference w:type="default" r:id="rId6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RPr="00644E42" w:rsidP="00D41F42">
    <w:pPr>
      <w:pStyle w:val="Header"/>
      <w:framePr w:wrap="around" w:vAnchor="text" w:hAnchor="margin" w:xAlign="center" w:y="1"/>
      <w:rPr>
        <w:rStyle w:val="PageNumber"/>
        <w:rFonts w:ascii="Bookman Old Style" w:hAnsi="Bookman Old Style"/>
        <w:sz w:val="18"/>
        <w:szCs w:val="18"/>
      </w:rPr>
    </w:pPr>
    <w:r w:rsidRPr="00644E42">
      <w:rPr>
        <w:rStyle w:val="PageNumber"/>
        <w:rFonts w:ascii="Bookman Old Style" w:hAnsi="Bookman Old Style"/>
        <w:sz w:val="18"/>
        <w:szCs w:val="18"/>
      </w:rPr>
      <w:fldChar w:fldCharType="begin"/>
    </w:r>
    <w:r w:rsidRPr="00644E42" w:rsidR="001665F0">
      <w:rPr>
        <w:rStyle w:val="PageNumber"/>
        <w:rFonts w:ascii="Bookman Old Style" w:hAnsi="Bookman Old Style"/>
        <w:sz w:val="18"/>
        <w:szCs w:val="18"/>
      </w:rPr>
      <w:instrText xml:space="preserve">PAGE  </w:instrText>
    </w:r>
    <w:r w:rsidRPr="00644E42">
      <w:rPr>
        <w:rStyle w:val="PageNumber"/>
        <w:rFonts w:ascii="Bookman Old Style" w:hAnsi="Bookman Old Style"/>
        <w:sz w:val="18"/>
        <w:szCs w:val="18"/>
      </w:rPr>
      <w:fldChar w:fldCharType="separate"/>
    </w:r>
    <w:r w:rsidR="0081740D">
      <w:rPr>
        <w:rStyle w:val="PageNumber"/>
        <w:rFonts w:ascii="Bookman Old Style" w:hAnsi="Bookman Old Style"/>
        <w:noProof/>
        <w:sz w:val="18"/>
        <w:szCs w:val="18"/>
      </w:rPr>
      <w:t>3</w:t>
    </w:r>
    <w:r w:rsidRPr="00644E42">
      <w:rPr>
        <w:rStyle w:val="PageNumber"/>
        <w:rFonts w:ascii="Bookman Old Style" w:hAnsi="Bookman Old Style"/>
        <w:sz w:val="18"/>
        <w:szCs w:val="18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76329A"/>
    <w:multiLevelType w:val="hybridMultilevel"/>
    <w:tmpl w:val="40A087E6"/>
    <w:lvl w:ilvl="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C51C1"/>
    <w:multiLevelType w:val="multilevel"/>
    <w:tmpl w:val="467C7AD0"/>
    <w:lvl w:ilvl="0">
      <w:start w:val="2015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3F01050"/>
    <w:multiLevelType w:val="multilevel"/>
    <w:tmpl w:val="F08EF5EE"/>
    <w:lvl w:ilvl="0">
      <w:start w:val="2015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D2337C0"/>
    <w:multiLevelType w:val="multilevel"/>
    <w:tmpl w:val="032E41F4"/>
    <w:lvl w:ilvl="0">
      <w:start w:val="2015"/>
      <w:numFmt w:val="decimal"/>
      <w:lvlText w:val="3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055363-19D7-47D4-9803-E3869ECF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DefaultParagraphFont"/>
    <w:link w:val="50"/>
    <w:rsid w:val="00CC1E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C1E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CC1E95"/>
    <w:pPr>
      <w:widowControl w:val="0"/>
      <w:shd w:val="clear" w:color="auto" w:fill="FFFFFF"/>
      <w:spacing w:line="0" w:lineRule="atLeast"/>
      <w:jc w:val="right"/>
    </w:pPr>
    <w:rPr>
      <w:sz w:val="20"/>
      <w:szCs w:val="20"/>
      <w:lang w:eastAsia="en-US"/>
    </w:rPr>
  </w:style>
  <w:style w:type="paragraph" w:customStyle="1" w:styleId="40">
    <w:name w:val="Основной текст (4)"/>
    <w:basedOn w:val="Normal"/>
    <w:link w:val="4"/>
    <w:rsid w:val="00CC1E95"/>
    <w:pPr>
      <w:widowControl w:val="0"/>
      <w:shd w:val="clear" w:color="auto" w:fill="FFFFFF"/>
      <w:spacing w:before="300" w:after="60" w:line="0" w:lineRule="atLeast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7E7FF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E7F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12BF1-CD81-45A6-8F44-B69386FF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