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</w:t>
      </w:r>
      <w:r w:rsidR="00D24248">
        <w:rPr>
          <w:rFonts w:ascii="Times New Roman" w:hAnsi="Times New Roman" w:cs="Times New Roman"/>
          <w:sz w:val="24"/>
          <w:szCs w:val="24"/>
        </w:rPr>
        <w:t>4</w:t>
      </w:r>
      <w:r w:rsidRPr="004864AE">
        <w:rPr>
          <w:rFonts w:ascii="Times New Roman" w:hAnsi="Times New Roman" w:cs="Times New Roman"/>
          <w:sz w:val="24"/>
          <w:szCs w:val="24"/>
        </w:rPr>
        <w:t>-00</w:t>
      </w:r>
      <w:r w:rsidR="00D24248">
        <w:rPr>
          <w:rFonts w:ascii="Times New Roman" w:hAnsi="Times New Roman" w:cs="Times New Roman"/>
          <w:sz w:val="24"/>
          <w:szCs w:val="24"/>
        </w:rPr>
        <w:t>0</w:t>
      </w:r>
      <w:r w:rsidR="004C79BC">
        <w:rPr>
          <w:rFonts w:ascii="Times New Roman" w:hAnsi="Times New Roman" w:cs="Times New Roman"/>
          <w:sz w:val="24"/>
          <w:szCs w:val="24"/>
        </w:rPr>
        <w:t>29</w:t>
      </w:r>
      <w:r w:rsidR="00771FBE">
        <w:rPr>
          <w:rFonts w:ascii="Times New Roman" w:hAnsi="Times New Roman" w:cs="Times New Roman"/>
          <w:sz w:val="24"/>
          <w:szCs w:val="24"/>
        </w:rPr>
        <w:t>6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771FBE">
        <w:rPr>
          <w:rFonts w:ascii="Times New Roman" w:hAnsi="Times New Roman" w:cs="Times New Roman"/>
          <w:sz w:val="24"/>
          <w:szCs w:val="24"/>
        </w:rPr>
        <w:t>58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D24248">
        <w:rPr>
          <w:rFonts w:ascii="Times New Roman" w:hAnsi="Times New Roman" w:cs="Times New Roman"/>
          <w:sz w:val="24"/>
          <w:szCs w:val="24"/>
        </w:rPr>
        <w:t>001</w:t>
      </w:r>
      <w:r w:rsidR="00771FBE">
        <w:rPr>
          <w:rFonts w:ascii="Times New Roman" w:hAnsi="Times New Roman" w:cs="Times New Roman"/>
          <w:sz w:val="24"/>
          <w:szCs w:val="24"/>
        </w:rPr>
        <w:t>9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D24248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D24248">
        <w:rPr>
          <w:rFonts w:ascii="Times New Roman" w:hAnsi="Times New Roman" w:cs="Times New Roman"/>
          <w:sz w:val="28"/>
          <w:szCs w:val="28"/>
        </w:rPr>
        <w:t>секретарём Леоновой К.И.,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помощника прокурора Балаклавского района города Севастополя </w:t>
      </w:r>
      <w:r w:rsidR="004C79BC">
        <w:rPr>
          <w:rFonts w:ascii="Times New Roman" w:hAnsi="Times New Roman" w:cs="Times New Roman"/>
          <w:sz w:val="28"/>
          <w:szCs w:val="28"/>
        </w:rPr>
        <w:t>Китавцева М.В.</w:t>
      </w:r>
      <w:r w:rsidR="00D24248">
        <w:rPr>
          <w:rFonts w:ascii="Times New Roman" w:hAnsi="Times New Roman" w:cs="Times New Roman"/>
          <w:sz w:val="28"/>
          <w:szCs w:val="28"/>
        </w:rPr>
        <w:t>,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71FBE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подсудимого</w:t>
      </w:r>
      <w:r w:rsidR="00771FBE">
        <w:rPr>
          <w:rFonts w:ascii="Times New Roman" w:hAnsi="Times New Roman" w:cs="Times New Roman"/>
          <w:sz w:val="28"/>
          <w:szCs w:val="28"/>
        </w:rPr>
        <w:t>,</w:t>
      </w:r>
    </w:p>
    <w:p w:rsidR="00043CB7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4C79BC">
        <w:rPr>
          <w:rFonts w:ascii="Times New Roman" w:hAnsi="Times New Roman" w:cs="Times New Roman"/>
          <w:sz w:val="28"/>
          <w:szCs w:val="28"/>
        </w:rPr>
        <w:t>Василевской С.В.</w:t>
      </w:r>
      <w:r w:rsidR="004864AE">
        <w:rPr>
          <w:rFonts w:ascii="Times New Roman" w:hAnsi="Times New Roman" w:cs="Times New Roman"/>
          <w:sz w:val="28"/>
          <w:szCs w:val="28"/>
        </w:rPr>
        <w:t>, предъявивше</w:t>
      </w:r>
      <w:r w:rsidR="004C79BC">
        <w:rPr>
          <w:rFonts w:ascii="Times New Roman" w:hAnsi="Times New Roman" w:cs="Times New Roman"/>
          <w:sz w:val="28"/>
          <w:szCs w:val="28"/>
        </w:rPr>
        <w:t>й</w:t>
      </w:r>
      <w:r w:rsidR="004864AE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4C79BC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и ордер</w:t>
      </w:r>
      <w:r>
        <w:rPr>
          <w:rFonts w:ascii="Times New Roman" w:hAnsi="Times New Roman" w:cs="Times New Roman"/>
          <w:sz w:val="28"/>
          <w:szCs w:val="28"/>
        </w:rPr>
        <w:t xml:space="preserve"> № от года,</w:t>
      </w: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(подсудимый)</w:t>
      </w:r>
      <w:r w:rsidRPr="004864AE" w:rsidR="006736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864AE" w:rsidR="00673693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="004C79BC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C79BC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79BC">
        <w:rPr>
          <w:rFonts w:ascii="Times New Roman" w:hAnsi="Times New Roman" w:cs="Times New Roman"/>
          <w:sz w:val="28"/>
          <w:szCs w:val="28"/>
        </w:rPr>
        <w:t xml:space="preserve">158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4C79BC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4864AE">
        <w:rPr>
          <w:rFonts w:ascii="Times New Roman" w:hAnsi="Times New Roman" w:cs="Times New Roman"/>
          <w:sz w:val="28"/>
          <w:szCs w:val="28"/>
        </w:rPr>
        <w:t>К</w:t>
      </w:r>
      <w:r w:rsidR="004C79BC">
        <w:rPr>
          <w:rFonts w:ascii="Times New Roman" w:hAnsi="Times New Roman" w:cs="Times New Roman"/>
          <w:sz w:val="28"/>
          <w:szCs w:val="28"/>
        </w:rPr>
        <w:t>одекса</w:t>
      </w:r>
      <w:r w:rsidR="004864AE">
        <w:rPr>
          <w:rFonts w:ascii="Times New Roman" w:hAnsi="Times New Roman" w:cs="Times New Roman"/>
          <w:sz w:val="28"/>
          <w:szCs w:val="28"/>
        </w:rPr>
        <w:t xml:space="preserve"> Р</w:t>
      </w:r>
      <w:r w:rsidR="004C79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4C79BC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BC" w:rsidRPr="00F82463" w:rsidP="004C79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673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(дата)</w:t>
      </w:r>
      <w:r w:rsidR="00673693">
        <w:rPr>
          <w:rFonts w:ascii="Times New Roman" w:hAnsi="Times New Roman" w:cs="Times New Roman"/>
          <w:sz w:val="28"/>
          <w:szCs w:val="28"/>
        </w:rPr>
        <w:t xml:space="preserve"> в период времени с 00 часов 00 минут до 00 часов 20 минут, более точное время не установлено, находясь на парковочной площадке вблизи магазина «»,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673693">
        <w:rPr>
          <w:rFonts w:ascii="Times New Roman" w:hAnsi="Times New Roman" w:cs="Times New Roman"/>
          <w:sz w:val="28"/>
          <w:szCs w:val="28"/>
        </w:rPr>
        <w:t xml:space="preserve">, </w:t>
      </w:r>
      <w:r w:rsidRPr="00F82463" w:rsidR="00673693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действуя умышленно, из корыстных побуждений, осознавая общественную опасность и противоправный характер своих действий, предвидя наступление общественно опасных последствий, в виде причинения имущественного </w:t>
      </w:r>
      <w:r w:rsidR="00673693">
        <w:rPr>
          <w:rFonts w:ascii="Times New Roman" w:hAnsi="Times New Roman" w:cs="Times New Roman"/>
          <w:sz w:val="28"/>
          <w:szCs w:val="28"/>
        </w:rPr>
        <w:t xml:space="preserve">ущерба </w:t>
      </w:r>
      <w:r w:rsidRPr="00F82463" w:rsidR="00673693">
        <w:rPr>
          <w:rFonts w:ascii="Times New Roman" w:hAnsi="Times New Roman" w:cs="Times New Roman"/>
          <w:sz w:val="28"/>
          <w:szCs w:val="28"/>
        </w:rPr>
        <w:t xml:space="preserve">и желая их наступления, </w:t>
      </w:r>
      <w:r w:rsidR="00673693">
        <w:rPr>
          <w:rFonts w:ascii="Times New Roman" w:hAnsi="Times New Roman" w:cs="Times New Roman"/>
          <w:sz w:val="28"/>
          <w:szCs w:val="28"/>
        </w:rPr>
        <w:t xml:space="preserve">убедившись, что за его действиями никто не наблюдает, </w:t>
      </w:r>
      <w:r w:rsidRPr="00F82463" w:rsidR="00673693">
        <w:rPr>
          <w:rFonts w:ascii="Times New Roman" w:hAnsi="Times New Roman" w:cs="Times New Roman"/>
          <w:sz w:val="28"/>
          <w:szCs w:val="28"/>
        </w:rPr>
        <w:t xml:space="preserve">путём свободного доступа, </w:t>
      </w:r>
      <w:r w:rsidR="00673693">
        <w:rPr>
          <w:rFonts w:ascii="Times New Roman" w:hAnsi="Times New Roman" w:cs="Times New Roman"/>
          <w:sz w:val="28"/>
          <w:szCs w:val="28"/>
        </w:rPr>
        <w:t xml:space="preserve">тайно похитил лежащий на земле и принадлежащий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673693">
        <w:rPr>
          <w:rFonts w:ascii="Times New Roman" w:hAnsi="Times New Roman" w:cs="Times New Roman"/>
          <w:sz w:val="28"/>
          <w:szCs w:val="28"/>
        </w:rPr>
        <w:t xml:space="preserve"> мобильный телефон марки «»</w:t>
      </w:r>
      <w:r w:rsidRPr="005E24BC" w:rsidR="00673693">
        <w:rPr>
          <w:rFonts w:ascii="Times New Roman" w:hAnsi="Times New Roman" w:cs="Times New Roman"/>
          <w:sz w:val="28"/>
          <w:szCs w:val="28"/>
        </w:rPr>
        <w:t xml:space="preserve"> </w:t>
      </w:r>
      <w:r w:rsidR="00673693">
        <w:rPr>
          <w:rFonts w:ascii="Times New Roman" w:hAnsi="Times New Roman" w:cs="Times New Roman"/>
          <w:sz w:val="28"/>
          <w:szCs w:val="28"/>
        </w:rPr>
        <w:t xml:space="preserve">модели «», </w:t>
      </w:r>
      <w:r w:rsidR="00673693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5E24BC" w:rsidR="00673693">
        <w:rPr>
          <w:rFonts w:ascii="Times New Roman" w:hAnsi="Times New Roman" w:cs="Times New Roman"/>
          <w:sz w:val="28"/>
          <w:szCs w:val="28"/>
        </w:rPr>
        <w:t xml:space="preserve"> 1</w:t>
      </w:r>
      <w:r w:rsidR="00673693">
        <w:rPr>
          <w:rFonts w:ascii="Times New Roman" w:hAnsi="Times New Roman" w:cs="Times New Roman"/>
          <w:sz w:val="28"/>
          <w:szCs w:val="28"/>
        </w:rPr>
        <w:t>:,</w:t>
      </w:r>
      <w:r w:rsidRPr="005E24BC" w:rsidR="00673693">
        <w:rPr>
          <w:rFonts w:ascii="Times New Roman" w:hAnsi="Times New Roman" w:cs="Times New Roman"/>
          <w:sz w:val="28"/>
          <w:szCs w:val="28"/>
        </w:rPr>
        <w:t xml:space="preserve"> </w:t>
      </w:r>
      <w:r w:rsidR="00673693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5E24BC" w:rsidR="00673693">
        <w:rPr>
          <w:rFonts w:ascii="Times New Roman" w:hAnsi="Times New Roman" w:cs="Times New Roman"/>
          <w:sz w:val="28"/>
          <w:szCs w:val="28"/>
        </w:rPr>
        <w:t xml:space="preserve"> 2</w:t>
      </w:r>
      <w:r w:rsidR="00673693">
        <w:rPr>
          <w:rFonts w:ascii="Times New Roman" w:hAnsi="Times New Roman" w:cs="Times New Roman"/>
          <w:sz w:val="28"/>
          <w:szCs w:val="28"/>
        </w:rPr>
        <w:t xml:space="preserve">:, в корпусе серого цвета, стоимостью </w:t>
      </w:r>
      <w:r>
        <w:rPr>
          <w:rFonts w:ascii="Times New Roman" w:hAnsi="Times New Roman" w:cs="Times New Roman"/>
          <w:sz w:val="28"/>
          <w:szCs w:val="28"/>
        </w:rPr>
        <w:t>(сумма)</w:t>
      </w:r>
      <w:r w:rsidR="00673693">
        <w:rPr>
          <w:rFonts w:ascii="Times New Roman" w:hAnsi="Times New Roman" w:cs="Times New Roman"/>
          <w:sz w:val="28"/>
          <w:szCs w:val="28"/>
        </w:rPr>
        <w:t xml:space="preserve"> рублей, укомплектованный прозрачным силиконовым чехлом, не представляющим материальной ценности, сим-картой мобильного оператора «МТС» с абонентским номером +, на счету которой денежные средства отсутствовали, материальной ценности не представляющей, флэш-картой «», материальной ценности не представляющей. </w:t>
      </w:r>
      <w:r w:rsidRPr="00F82463"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После чего,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(подсудимый)</w:t>
      </w:r>
      <w:r w:rsidRPr="00F82463"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похищенным имуществом с места совершения преступления скрыл</w:t>
      </w:r>
      <w:r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Pr="00F82463"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распорядившись им по своему усмотрению, чем причинил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(потерпевший)</w:t>
      </w:r>
      <w:r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82463"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незначительный материальный ущерб на общую сумму </w:t>
      </w:r>
      <w:r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82463" w:rsidR="0067369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  копеек.</w:t>
      </w:r>
    </w:p>
    <w:p w:rsidR="004C79BC" w:rsidP="004C79BC">
      <w:pPr>
        <w:pStyle w:val="20"/>
        <w:shd w:val="clear" w:color="auto" w:fill="auto"/>
        <w:spacing w:after="0" w:line="240" w:lineRule="auto"/>
        <w:ind w:firstLine="567"/>
        <w:jc w:val="both"/>
      </w:pPr>
    </w:p>
    <w:p w:rsidR="004C79BC" w:rsidRPr="00F82463" w:rsidP="004C79BC">
      <w:pPr>
        <w:pStyle w:val="20"/>
        <w:shd w:val="clear" w:color="auto" w:fill="auto"/>
        <w:spacing w:after="0" w:line="240" w:lineRule="auto"/>
        <w:ind w:firstLine="567"/>
        <w:jc w:val="both"/>
      </w:pPr>
      <w:r w:rsidRPr="00F82463">
        <w:t xml:space="preserve">Действия </w:t>
      </w:r>
      <w:r w:rsidR="00FD7C67">
        <w:t>(подсудимый)</w:t>
      </w:r>
      <w:r w:rsidRPr="00F82463">
        <w:t xml:space="preserve"> квалифицированы по части </w:t>
      </w:r>
      <w:r>
        <w:t>1</w:t>
      </w:r>
      <w:r w:rsidRPr="00F82463">
        <w:t xml:space="preserve"> статьи </w:t>
      </w:r>
      <w:r>
        <w:t>158 УК РФ</w:t>
      </w:r>
      <w:r w:rsidRPr="00F82463">
        <w:t xml:space="preserve">, как </w:t>
      </w:r>
      <w:r>
        <w:t>кража, то есть тайное хищение чужого имущества</w:t>
      </w:r>
      <w:r w:rsidRPr="00F82463"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FD7C67">
        <w:rPr>
          <w:rFonts w:ascii="Times New Roman" w:hAnsi="Times New Roman" w:cs="Times New Roman"/>
          <w:sz w:val="28"/>
          <w:szCs w:val="28"/>
        </w:rPr>
        <w:t>(потерпевший)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FD7C67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FD7C67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4C79BC">
        <w:rPr>
          <w:rFonts w:ascii="Times New Roman" w:hAnsi="Times New Roman" w:cs="Times New Roman"/>
          <w:sz w:val="28"/>
          <w:szCs w:val="28"/>
        </w:rPr>
        <w:t>Василевская С.В.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</w:t>
      </w:r>
      <w:r w:rsidR="004C79BC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помимо прочего, просил</w:t>
      </w:r>
      <w:r w:rsidR="004C79BC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 xml:space="preserve"> учесть, что е</w:t>
      </w:r>
      <w:r w:rsidR="004C79BC">
        <w:rPr>
          <w:rFonts w:ascii="Times New Roman" w:hAnsi="Times New Roman" w:cs="Times New Roman"/>
          <w:sz w:val="28"/>
          <w:szCs w:val="28"/>
        </w:rPr>
        <w:t>ё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подзащитный впервые совершил преступление небольшой тяжести, в содеянном раскаялся, загладил причиненный потерпевшей вред, и они с потерпевшей достигли примирения.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4C79BC">
        <w:rPr>
          <w:rFonts w:ascii="Times New Roman" w:hAnsi="Times New Roman" w:cs="Times New Roman"/>
          <w:sz w:val="28"/>
          <w:szCs w:val="28"/>
        </w:rPr>
        <w:t>Китавцев М.В.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возражал, указывая на наличие совокупности необходимых для этого обстоятельств.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 xml:space="preserve">УПК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</w:t>
      </w:r>
      <w:r w:rsidRPr="0042275F">
        <w:rPr>
          <w:rFonts w:ascii="Times New Roman" w:hAnsi="Times New Roman" w:cs="Times New Roman"/>
          <w:sz w:val="28"/>
          <w:szCs w:val="28"/>
        </w:rPr>
        <w:t>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за время, 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F00187">
        <w:rPr>
          <w:rFonts w:ascii="Times New Roman" w:hAnsi="Times New Roman" w:cs="Times New Roman"/>
          <w:sz w:val="28"/>
          <w:szCs w:val="28"/>
        </w:rPr>
        <w:t>, а в</w:t>
      </w:r>
      <w:r w:rsidRPr="00F00187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Pr="00F00187" w:rsidR="006371F3">
        <w:rPr>
          <w:rFonts w:ascii="Times New Roman" w:hAnsi="Times New Roman" w:cs="Times New Roman"/>
          <w:sz w:val="28"/>
          <w:szCs w:val="28"/>
        </w:rPr>
        <w:t xml:space="preserve">разрешению </w:t>
      </w:r>
      <w:r w:rsidRPr="00F00187">
        <w:rPr>
          <w:rFonts w:ascii="Times New Roman" w:hAnsi="Times New Roman" w:cs="Times New Roman"/>
          <w:sz w:val="28"/>
          <w:szCs w:val="28"/>
        </w:rPr>
        <w:t xml:space="preserve">в порядке статьи 81 УПК РФ. </w:t>
      </w: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9BC" w:rsidP="004C7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>рубл</w:t>
      </w:r>
      <w:r w:rsidR="00043CB7">
        <w:rPr>
          <w:rFonts w:ascii="Times New Roman" w:hAnsi="Times New Roman" w:cs="Times New Roman"/>
          <w:sz w:val="28"/>
          <w:szCs w:val="28"/>
        </w:rPr>
        <w:t>я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Василевской С.В.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4C4CD7" w:rsidP="004C7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CD7" w:rsidRPr="008F4386" w:rsidP="004C4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Мера пресечения 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согласно частям 1 и 2 статьи 110 УПК РФ подлежит отмене.</w:t>
      </w:r>
    </w:p>
    <w:p w:rsidR="006371F3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8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Pr="00F00187" w:rsidR="00345EC2">
        <w:rPr>
          <w:rFonts w:ascii="Times New Roman" w:hAnsi="Times New Roman" w:cs="Times New Roman"/>
          <w:sz w:val="28"/>
          <w:szCs w:val="28"/>
        </w:rPr>
        <w:t>УПК РФ</w:t>
      </w:r>
      <w:r w:rsidRPr="00F00187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Pr="00F00187" w:rsidR="00345EC2">
        <w:rPr>
          <w:rFonts w:ascii="Times New Roman" w:hAnsi="Times New Roman" w:cs="Times New Roman"/>
          <w:sz w:val="28"/>
          <w:szCs w:val="28"/>
        </w:rPr>
        <w:t>УКРФ</w:t>
      </w:r>
      <w:r w:rsidRPr="00F00187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F00187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67369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673693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673693">
        <w:rPr>
          <w:rFonts w:ascii="Times New Roman" w:hAnsi="Times New Roman" w:cs="Times New Roman"/>
          <w:sz w:val="28"/>
          <w:szCs w:val="28"/>
        </w:rPr>
        <w:t>част</w:t>
      </w:r>
      <w:r w:rsidR="004C4CD7">
        <w:rPr>
          <w:rFonts w:ascii="Times New Roman" w:hAnsi="Times New Roman" w:cs="Times New Roman"/>
          <w:sz w:val="28"/>
          <w:szCs w:val="28"/>
        </w:rPr>
        <w:t>ью</w:t>
      </w:r>
      <w:r w:rsidRPr="00345EC2" w:rsidR="00673693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>1</w:t>
      </w:r>
      <w:r w:rsidRPr="00345EC2" w:rsidR="0067369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4CD7">
        <w:rPr>
          <w:rFonts w:ascii="Times New Roman" w:hAnsi="Times New Roman" w:cs="Times New Roman"/>
          <w:sz w:val="28"/>
          <w:szCs w:val="28"/>
        </w:rPr>
        <w:t xml:space="preserve">158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673693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673693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 w:rsidR="00673693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FD7C67">
        <w:rPr>
          <w:rFonts w:ascii="Times New Roman" w:hAnsi="Times New Roman" w:cs="Times New Roman"/>
          <w:sz w:val="28"/>
          <w:szCs w:val="28"/>
        </w:rPr>
        <w:t>(подсудимый)</w:t>
      </w:r>
      <w:r w:rsidR="00043CB7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C4CD7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>15</w:t>
      </w:r>
      <w:r w:rsidR="004C4CD7">
        <w:rPr>
          <w:rFonts w:ascii="Times New Roman" w:hAnsi="Times New Roman" w:cs="Times New Roman"/>
          <w:sz w:val="28"/>
          <w:szCs w:val="28"/>
        </w:rPr>
        <w:t>8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</w:t>
      </w:r>
      <w:r w:rsidR="004C4CD7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D7C67">
        <w:rPr>
          <w:rFonts w:ascii="Times New Roman" w:hAnsi="Times New Roman" w:cs="Times New Roman"/>
          <w:sz w:val="28"/>
          <w:szCs w:val="28"/>
        </w:rPr>
        <w:t>(подсудимый)</w:t>
      </w:r>
      <w:r w:rsidR="00043CB7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6371F3">
        <w:rPr>
          <w:rFonts w:ascii="Times New Roman" w:hAnsi="Times New Roman" w:cs="Times New Roman"/>
          <w:sz w:val="28"/>
          <w:szCs w:val="28"/>
        </w:rPr>
        <w:t>отменить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1D31B8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18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4C4CD7">
        <w:rPr>
          <w:rFonts w:ascii="Times New Roman" w:hAnsi="Times New Roman" w:cs="Times New Roman"/>
          <w:sz w:val="28"/>
          <w:szCs w:val="28"/>
        </w:rPr>
        <w:t>мобильный телефон</w:t>
      </w:r>
      <w:r w:rsidRPr="004C4CD7" w:rsidR="004C4CD7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043CB7">
        <w:rPr>
          <w:rFonts w:ascii="Times New Roman" w:hAnsi="Times New Roman" w:cs="Times New Roman"/>
          <w:sz w:val="28"/>
          <w:szCs w:val="28"/>
        </w:rPr>
        <w:t>«»</w:t>
      </w:r>
      <w:r w:rsidRPr="005E24BC" w:rsidR="00043CB7">
        <w:rPr>
          <w:rFonts w:ascii="Times New Roman" w:hAnsi="Times New Roman" w:cs="Times New Roman"/>
          <w:sz w:val="28"/>
          <w:szCs w:val="28"/>
        </w:rPr>
        <w:t xml:space="preserve"> </w:t>
      </w:r>
      <w:r w:rsidR="00043CB7">
        <w:rPr>
          <w:rFonts w:ascii="Times New Roman" w:hAnsi="Times New Roman" w:cs="Times New Roman"/>
          <w:sz w:val="28"/>
          <w:szCs w:val="28"/>
        </w:rPr>
        <w:t>модели «»</w:t>
      </w:r>
      <w:r w:rsidR="004C4CD7">
        <w:rPr>
          <w:rFonts w:ascii="Times New Roman" w:hAnsi="Times New Roman" w:cs="Times New Roman"/>
          <w:sz w:val="28"/>
          <w:szCs w:val="28"/>
        </w:rPr>
        <w:t xml:space="preserve"> и коробку от мобильного телефона, находящиеся на хранении у потерпевшей,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4C4CD7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6371F3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FD7C67">
        <w:rPr>
          <w:rFonts w:ascii="Times New Roman" w:hAnsi="Times New Roman" w:cs="Times New Roman"/>
          <w:sz w:val="28"/>
          <w:szCs w:val="28"/>
        </w:rPr>
        <w:t>(потерпевший)</w:t>
      </w:r>
      <w:r w:rsidR="004C4CD7">
        <w:rPr>
          <w:rFonts w:ascii="Times New Roman" w:hAnsi="Times New Roman" w:cs="Times New Roman"/>
          <w:sz w:val="28"/>
          <w:szCs w:val="28"/>
        </w:rPr>
        <w:t xml:space="preserve"> по принадлежности.</w:t>
      </w:r>
    </w:p>
    <w:p w:rsidR="004C4CD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CD7" w:rsidRPr="00BF10A0" w:rsidP="004C4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Процессуальные издержки в сумме</w:t>
      </w:r>
      <w:r w:rsidRPr="00BF10A0" w:rsidR="0067369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43CB7">
        <w:rPr>
          <w:rFonts w:ascii="Times New Roman" w:hAnsi="Times New Roman" w:cs="Times New Roman"/>
          <w:sz w:val="28"/>
          <w:szCs w:val="28"/>
        </w:rPr>
        <w:t>я</w:t>
      </w:r>
      <w:r w:rsidRPr="00BF10A0" w:rsidR="00673693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="00673693">
        <w:rPr>
          <w:rFonts w:ascii="Times New Roman" w:hAnsi="Times New Roman" w:cs="Times New Roman"/>
          <w:sz w:val="28"/>
          <w:szCs w:val="28"/>
        </w:rPr>
        <w:t>Василевской С.В.</w:t>
      </w:r>
      <w:r w:rsidRPr="00BF10A0" w:rsidR="00673693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F0018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F0018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45641" w:rsidRPr="00F00187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0018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0018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D7C67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CB7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31B8"/>
    <w:rsid w:val="001D529F"/>
    <w:rsid w:val="001E518C"/>
    <w:rsid w:val="00210D1B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2C1"/>
    <w:rsid w:val="002C2580"/>
    <w:rsid w:val="002C5684"/>
    <w:rsid w:val="002E2470"/>
    <w:rsid w:val="002E2843"/>
    <w:rsid w:val="002E4625"/>
    <w:rsid w:val="002F4810"/>
    <w:rsid w:val="002F5A72"/>
    <w:rsid w:val="00304A22"/>
    <w:rsid w:val="00306E65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CD7"/>
    <w:rsid w:val="004C79BC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4A6"/>
    <w:rsid w:val="005A0C87"/>
    <w:rsid w:val="005B21CC"/>
    <w:rsid w:val="005B2DBC"/>
    <w:rsid w:val="005C01CD"/>
    <w:rsid w:val="005C0713"/>
    <w:rsid w:val="005C1DF0"/>
    <w:rsid w:val="005D271D"/>
    <w:rsid w:val="005D4CD7"/>
    <w:rsid w:val="005D68F6"/>
    <w:rsid w:val="005D6D4D"/>
    <w:rsid w:val="005E24BC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371F3"/>
    <w:rsid w:val="006505B3"/>
    <w:rsid w:val="00655DCD"/>
    <w:rsid w:val="00656655"/>
    <w:rsid w:val="0065698E"/>
    <w:rsid w:val="006572EE"/>
    <w:rsid w:val="0066052C"/>
    <w:rsid w:val="0066264A"/>
    <w:rsid w:val="00670E72"/>
    <w:rsid w:val="00673693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71FBE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51E2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561BB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63038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87747"/>
    <w:rsid w:val="00B9131E"/>
    <w:rsid w:val="00B95FB6"/>
    <w:rsid w:val="00BA1043"/>
    <w:rsid w:val="00BB79C6"/>
    <w:rsid w:val="00BC0D31"/>
    <w:rsid w:val="00BE1F03"/>
    <w:rsid w:val="00BE5A24"/>
    <w:rsid w:val="00BE7899"/>
    <w:rsid w:val="00BF10A0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4248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187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2463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D7C67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366B-E363-4955-9683-FB8F4E2B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