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F28" w:rsidRPr="00171EB4" w:rsidP="00171EB4">
      <w:pPr>
        <w:jc w:val="right"/>
      </w:pPr>
      <w:r w:rsidRPr="00171EB4">
        <w:t>УИД 92МS0003-01-2023-001261-57</w:t>
      </w:r>
    </w:p>
    <w:p w:rsidR="00434FBA" w:rsidRPr="00171EB4" w:rsidP="00171EB4">
      <w:pPr>
        <w:jc w:val="right"/>
      </w:pPr>
      <w:r w:rsidRPr="00171EB4">
        <w:t>Дело № 1-</w:t>
      </w:r>
      <w:r w:rsidRPr="00171EB4" w:rsidR="001A0F28">
        <w:t>0008/3</w:t>
      </w:r>
      <w:r w:rsidRPr="00171EB4">
        <w:t>/20</w:t>
      </w:r>
      <w:r w:rsidRPr="00171EB4" w:rsidR="001A0F28">
        <w:t>24</w:t>
      </w:r>
    </w:p>
    <w:p w:rsidR="00171EB4" w:rsidP="00171EB4">
      <w:pPr>
        <w:jc w:val="both"/>
        <w:rPr>
          <w:sz w:val="28"/>
          <w:szCs w:val="28"/>
        </w:rPr>
      </w:pPr>
    </w:p>
    <w:p w:rsidR="00811968" w:rsidRPr="00171EB4" w:rsidP="00171EB4">
      <w:pPr>
        <w:jc w:val="center"/>
        <w:rPr>
          <w:b/>
          <w:sz w:val="28"/>
          <w:szCs w:val="28"/>
        </w:rPr>
      </w:pPr>
      <w:r w:rsidRPr="00171EB4">
        <w:rPr>
          <w:b/>
          <w:sz w:val="28"/>
          <w:szCs w:val="28"/>
        </w:rPr>
        <w:t>П О С Т А Н О В Л Е Н И Е</w:t>
      </w:r>
    </w:p>
    <w:p w:rsidR="00811968" w:rsidRPr="00171EB4" w:rsidP="00171EB4">
      <w:pPr>
        <w:jc w:val="both"/>
        <w:rPr>
          <w:sz w:val="28"/>
          <w:szCs w:val="28"/>
        </w:rPr>
      </w:pPr>
    </w:p>
    <w:p w:rsidR="001C0E6B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>19 марта 2024 года мировой судья судебного участка № 3 Балаклавского судебного района города Севастополя Грицай А.А.,</w:t>
      </w:r>
    </w:p>
    <w:p w:rsidR="00447E33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>при ведении протокола секретарем – Леоновой К.И.,</w:t>
      </w:r>
    </w:p>
    <w:p w:rsidR="001C0E6B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 xml:space="preserve">с </w:t>
      </w:r>
      <w:r w:rsidRPr="00171EB4">
        <w:rPr>
          <w:sz w:val="28"/>
          <w:szCs w:val="28"/>
        </w:rPr>
        <w:t>участием государственного обвинителя</w:t>
      </w:r>
      <w:r w:rsidRPr="00171EB4" w:rsidR="00447E33">
        <w:rPr>
          <w:sz w:val="28"/>
          <w:szCs w:val="28"/>
        </w:rPr>
        <w:t xml:space="preserve"> </w:t>
      </w:r>
      <w:r w:rsidRPr="00171EB4">
        <w:rPr>
          <w:sz w:val="28"/>
          <w:szCs w:val="28"/>
        </w:rPr>
        <w:t>–</w:t>
      </w:r>
      <w:r w:rsidRPr="00171EB4" w:rsidR="004B4A1B">
        <w:rPr>
          <w:sz w:val="28"/>
          <w:szCs w:val="28"/>
        </w:rPr>
        <w:t xml:space="preserve"> </w:t>
      </w:r>
      <w:r w:rsidRPr="00171EB4" w:rsidR="00447E33">
        <w:rPr>
          <w:sz w:val="28"/>
          <w:szCs w:val="28"/>
        </w:rPr>
        <w:t>помощника прокурора Балаклавского района города Севастополя Китавцева М.В.,</w:t>
      </w:r>
      <w:r w:rsidRPr="00171EB4" w:rsidR="00854F37">
        <w:rPr>
          <w:sz w:val="28"/>
          <w:szCs w:val="28"/>
        </w:rPr>
        <w:t xml:space="preserve"> </w:t>
      </w:r>
    </w:p>
    <w:p w:rsidR="00447E33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 xml:space="preserve">подсудимого </w:t>
      </w:r>
    </w:p>
    <w:p w:rsidR="001C0E6B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>защитника</w:t>
      </w:r>
      <w:r w:rsidRPr="00171EB4" w:rsidR="00447E33">
        <w:rPr>
          <w:sz w:val="28"/>
          <w:szCs w:val="28"/>
        </w:rPr>
        <w:t xml:space="preserve"> </w:t>
      </w:r>
      <w:r w:rsidRPr="00171EB4">
        <w:rPr>
          <w:sz w:val="28"/>
          <w:szCs w:val="28"/>
        </w:rPr>
        <w:t xml:space="preserve">– адвоката </w:t>
      </w:r>
      <w:r w:rsidRPr="00171EB4" w:rsidR="00447E33">
        <w:rPr>
          <w:sz w:val="28"/>
          <w:szCs w:val="28"/>
        </w:rPr>
        <w:t>Фоминых С.С.,</w:t>
      </w:r>
    </w:p>
    <w:p w:rsidR="00447E33" w:rsidRPr="00171EB4" w:rsidP="00171EB4">
      <w:pPr>
        <w:ind w:firstLine="567"/>
        <w:jc w:val="both"/>
        <w:rPr>
          <w:sz w:val="28"/>
          <w:szCs w:val="28"/>
        </w:rPr>
      </w:pPr>
    </w:p>
    <w:p w:rsidR="001C0E6B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Pr="00171EB4" w:rsidR="00447E33">
        <w:rPr>
          <w:sz w:val="28"/>
          <w:szCs w:val="28"/>
        </w:rPr>
        <w:t>3</w:t>
      </w:r>
      <w:r w:rsidRPr="00171EB4">
        <w:rPr>
          <w:sz w:val="28"/>
          <w:szCs w:val="28"/>
        </w:rPr>
        <w:t xml:space="preserve"> Ба</w:t>
      </w:r>
      <w:r w:rsidRPr="00171EB4">
        <w:rPr>
          <w:sz w:val="28"/>
          <w:szCs w:val="28"/>
        </w:rPr>
        <w:t>лаклавского судебного района города Севастополя уголовное дело по обвинению</w:t>
      </w:r>
      <w:r w:rsidRPr="00171EB4" w:rsidR="00447E33">
        <w:rPr>
          <w:sz w:val="28"/>
          <w:szCs w:val="28"/>
        </w:rPr>
        <w:t>:</w:t>
      </w:r>
    </w:p>
    <w:p w:rsidR="001C0E6B" w:rsidRPr="00171EB4" w:rsidP="00171EB4">
      <w:pPr>
        <w:jc w:val="both"/>
        <w:rPr>
          <w:sz w:val="28"/>
          <w:szCs w:val="28"/>
        </w:rPr>
      </w:pPr>
    </w:p>
    <w:p w:rsidR="003877CE" w:rsidRPr="00171EB4" w:rsidP="00171EB4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подсудимый</w:t>
      </w:r>
      <w:r w:rsidRPr="00171EB4" w:rsidR="00EE57A3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Pr="00171EB4" w:rsidR="00EE57A3">
        <w:rPr>
          <w:sz w:val="28"/>
          <w:szCs w:val="28"/>
        </w:rPr>
        <w:t>, ранее не судимого,</w:t>
      </w:r>
    </w:p>
    <w:p w:rsidR="00434FBA" w:rsidRPr="00171EB4" w:rsidP="00171EB4">
      <w:pPr>
        <w:jc w:val="both"/>
        <w:rPr>
          <w:sz w:val="28"/>
          <w:szCs w:val="28"/>
        </w:rPr>
      </w:pPr>
    </w:p>
    <w:p w:rsidR="001C0E6B" w:rsidRPr="00171EB4" w:rsidP="00171EB4">
      <w:pPr>
        <w:jc w:val="both"/>
        <w:rPr>
          <w:sz w:val="28"/>
          <w:szCs w:val="28"/>
        </w:rPr>
      </w:pPr>
      <w:r w:rsidRPr="00171EB4">
        <w:rPr>
          <w:sz w:val="28"/>
          <w:szCs w:val="28"/>
        </w:rPr>
        <w:t xml:space="preserve">в совершении преступления, предусмотренного </w:t>
      </w:r>
      <w:r w:rsidRPr="00171EB4" w:rsidR="00447E33">
        <w:rPr>
          <w:sz w:val="28"/>
          <w:szCs w:val="28"/>
        </w:rPr>
        <w:t xml:space="preserve">частью 1 </w:t>
      </w:r>
      <w:r w:rsidRPr="00171EB4" w:rsidR="00E97D96">
        <w:rPr>
          <w:sz w:val="28"/>
          <w:szCs w:val="28"/>
        </w:rPr>
        <w:t>стать</w:t>
      </w:r>
      <w:r w:rsidRPr="00171EB4" w:rsidR="00447E33">
        <w:rPr>
          <w:sz w:val="28"/>
          <w:szCs w:val="28"/>
        </w:rPr>
        <w:t>и</w:t>
      </w:r>
      <w:r w:rsidRPr="00171EB4" w:rsidR="00E97D96">
        <w:rPr>
          <w:sz w:val="28"/>
          <w:szCs w:val="28"/>
        </w:rPr>
        <w:t xml:space="preserve"> </w:t>
      </w:r>
      <w:r w:rsidRPr="00171EB4" w:rsidR="00447E33">
        <w:rPr>
          <w:sz w:val="28"/>
          <w:szCs w:val="28"/>
        </w:rPr>
        <w:t xml:space="preserve">119 </w:t>
      </w:r>
      <w:r w:rsidRPr="00171EB4">
        <w:rPr>
          <w:sz w:val="28"/>
          <w:szCs w:val="28"/>
        </w:rPr>
        <w:t>Уголовного Кодекса Российской Федерации,</w:t>
      </w:r>
    </w:p>
    <w:p w:rsidR="00811968" w:rsidRPr="00171EB4" w:rsidP="00171EB4">
      <w:pPr>
        <w:jc w:val="both"/>
        <w:rPr>
          <w:sz w:val="28"/>
          <w:szCs w:val="28"/>
        </w:rPr>
      </w:pPr>
    </w:p>
    <w:p w:rsidR="00811968" w:rsidRPr="00171EB4" w:rsidP="00171EB4">
      <w:pPr>
        <w:jc w:val="center"/>
        <w:rPr>
          <w:b/>
          <w:sz w:val="28"/>
          <w:szCs w:val="28"/>
        </w:rPr>
      </w:pPr>
      <w:r w:rsidRPr="00171EB4">
        <w:rPr>
          <w:b/>
          <w:sz w:val="28"/>
          <w:szCs w:val="28"/>
        </w:rPr>
        <w:t>У С Т А Н О</w:t>
      </w:r>
      <w:r w:rsidRPr="00171EB4">
        <w:rPr>
          <w:b/>
          <w:sz w:val="28"/>
          <w:szCs w:val="28"/>
        </w:rPr>
        <w:t xml:space="preserve"> В И Л:</w:t>
      </w:r>
    </w:p>
    <w:p w:rsidR="00811968" w:rsidRPr="00171EB4" w:rsidP="00171EB4">
      <w:pPr>
        <w:jc w:val="both"/>
        <w:rPr>
          <w:sz w:val="28"/>
          <w:szCs w:val="28"/>
        </w:rPr>
      </w:pPr>
    </w:p>
    <w:p w:rsidR="00447E33" w:rsidRPr="00171EB4" w:rsidP="00171E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Органом предварительного расследования </w:t>
      </w:r>
      <w:r w:rsidR="00E95C76">
        <w:rPr>
          <w:sz w:val="28"/>
          <w:szCs w:val="28"/>
        </w:rPr>
        <w:t>Подсудимый</w:t>
      </w:r>
      <w:r>
        <w:rPr>
          <w:sz w:val="28"/>
          <w:szCs w:val="28"/>
        </w:rPr>
        <w:t xml:space="preserve">. обвиняется в том, что он </w:t>
      </w:r>
      <w:r w:rsidRPr="00171EB4">
        <w:rPr>
          <w:sz w:val="28"/>
          <w:szCs w:val="28"/>
        </w:rPr>
        <w:t>12 марта 2022 года в период с 16 часов 00 минут до 16 часов 30 минут, точное время предварительным следствием не установлено,</w:t>
      </w:r>
      <w:r>
        <w:rPr>
          <w:sz w:val="28"/>
          <w:szCs w:val="28"/>
        </w:rPr>
        <w:t xml:space="preserve"> </w:t>
      </w:r>
      <w:r w:rsidRPr="00171EB4">
        <w:rPr>
          <w:sz w:val="28"/>
          <w:szCs w:val="28"/>
        </w:rPr>
        <w:t>находясь в лесном массиве на участке местности</w:t>
      </w:r>
      <w:r w:rsidRPr="00171EB4">
        <w:rPr>
          <w:sz w:val="28"/>
          <w:szCs w:val="28"/>
        </w:rPr>
        <w:t xml:space="preserve"> </w:t>
      </w:r>
      <w:r w:rsidR="00E95C76">
        <w:rPr>
          <w:sz w:val="28"/>
          <w:szCs w:val="28"/>
        </w:rPr>
        <w:t>адрес</w:t>
      </w:r>
      <w:r w:rsidRPr="00171EB4">
        <w:rPr>
          <w:sz w:val="28"/>
          <w:szCs w:val="28"/>
        </w:rPr>
        <w:t xml:space="preserve"> и водоема, глубина которого составляет примерно 40 см, на почве вне</w:t>
      </w:r>
      <w:r w:rsidRPr="00171EB4">
        <w:rPr>
          <w:sz w:val="28"/>
          <w:szCs w:val="28"/>
        </w:rPr>
        <w:t xml:space="preserve">запно возникших личных неприязненных отношений, действуя умышленно, реализуя свой прямой умысел на выражение угрозы убийством, не имея намерения лишить жизни малолетнюю </w:t>
      </w:r>
      <w:r w:rsidRPr="00171EB4">
        <w:rPr>
          <w:sz w:val="28"/>
          <w:szCs w:val="28"/>
        </w:rPr>
        <w:t>нарушая общественные отношения, обеспечивающие безопасность жизни и здор</w:t>
      </w:r>
      <w:r w:rsidRPr="00171EB4">
        <w:rPr>
          <w:sz w:val="28"/>
          <w:szCs w:val="28"/>
        </w:rPr>
        <w:t>овья человека, осознавая общественную опасность и противоправный характер своих действий, предвидя наступление общественно опасных последствий, и желая того, с целью создания тревожной обстановки и страха за жизнь, желая оказать психологическое воздействие</w:t>
      </w:r>
      <w:r w:rsidRPr="00171EB4">
        <w:rPr>
          <w:sz w:val="28"/>
          <w:szCs w:val="28"/>
        </w:rPr>
        <w:t xml:space="preserve"> и запугать малолетнюю </w:t>
      </w:r>
      <w:r w:rsidRPr="00171EB4">
        <w:rPr>
          <w:sz w:val="28"/>
          <w:szCs w:val="28"/>
        </w:rPr>
        <w:t xml:space="preserve">осознавая свое превосходство и будучи физически сильнее, агрессивно настроенным по отношению к малолетней </w:t>
      </w:r>
      <w:r w:rsidRPr="00171EB4">
        <w:rPr>
          <w:sz w:val="28"/>
          <w:szCs w:val="28"/>
        </w:rPr>
        <w:t>внезапно подошел к последней со спины и резко развернул малолетнюю</w:t>
      </w:r>
      <w:r w:rsidRPr="00171EB4">
        <w:rPr>
          <w:sz w:val="28"/>
          <w:szCs w:val="28"/>
        </w:rPr>
        <w:t xml:space="preserve">. к себе лицом и </w:t>
      </w:r>
      <w:r w:rsidRPr="00171EB4">
        <w:rPr>
          <w:sz w:val="28"/>
          <w:szCs w:val="28"/>
        </w:rPr>
        <w:t xml:space="preserve">при помощи физической силы, рукой, надавил на верхнюю область живота последней и с силой прижал к дереву, расположенному вблизи водоема, высказал при этом угрозу убийством: «Пикнешь, утоплю!». Исходя из обстановки совершаемого преступления, </w:t>
      </w:r>
      <w:r w:rsidR="00E95C76">
        <w:rPr>
          <w:sz w:val="28"/>
          <w:szCs w:val="28"/>
        </w:rPr>
        <w:t>Подсудимый</w:t>
      </w:r>
      <w:r w:rsidRPr="00171EB4">
        <w:rPr>
          <w:sz w:val="28"/>
          <w:szCs w:val="28"/>
        </w:rPr>
        <w:t>. осоз</w:t>
      </w:r>
      <w:r w:rsidRPr="00171EB4">
        <w:rPr>
          <w:sz w:val="28"/>
          <w:szCs w:val="28"/>
        </w:rPr>
        <w:t xml:space="preserve">навал, что имеет превосходство в физической силе по сравнению с малолетней </w:t>
      </w:r>
      <w:r w:rsidRPr="00171EB4">
        <w:rPr>
          <w:sz w:val="28"/>
          <w:szCs w:val="28"/>
        </w:rPr>
        <w:t xml:space="preserve">и у последней не имеется реальной возможности оказать какое-либо, сопротивление. Высказанная </w:t>
      </w:r>
      <w:r w:rsidR="00E95C76">
        <w:rPr>
          <w:sz w:val="28"/>
          <w:szCs w:val="28"/>
        </w:rPr>
        <w:t>Подсудимый</w:t>
      </w:r>
      <w:r w:rsidRPr="00171EB4">
        <w:rPr>
          <w:sz w:val="28"/>
          <w:szCs w:val="28"/>
        </w:rPr>
        <w:t>. угроза убийством была воспринята малолетней</w:t>
      </w:r>
      <w:r w:rsidRPr="00171EB4">
        <w:rPr>
          <w:sz w:val="28"/>
          <w:szCs w:val="28"/>
        </w:rPr>
        <w:t xml:space="preserve">. </w:t>
      </w:r>
      <w:r w:rsidRPr="00171EB4">
        <w:rPr>
          <w:sz w:val="28"/>
          <w:szCs w:val="28"/>
        </w:rPr>
        <w:t>к</w:t>
      </w:r>
      <w:r w:rsidRPr="00171EB4">
        <w:rPr>
          <w:sz w:val="28"/>
          <w:szCs w:val="28"/>
        </w:rPr>
        <w:t xml:space="preserve">ак реально осуществимая угроза для ее жизни и, учитывая агрессивное поведения и внезапность действий </w:t>
      </w:r>
      <w:r w:rsidR="00E95C76">
        <w:rPr>
          <w:sz w:val="28"/>
          <w:szCs w:val="28"/>
        </w:rPr>
        <w:t>Подсудимый</w:t>
      </w:r>
      <w:r w:rsidRPr="00171EB4">
        <w:rPr>
          <w:sz w:val="28"/>
          <w:szCs w:val="28"/>
        </w:rPr>
        <w:t xml:space="preserve">., а также обстоятельства, при которых данная угроза была высказана в ее адрес и отсутствие возможности убежать от </w:t>
      </w:r>
      <w:r w:rsidR="00E95C76">
        <w:rPr>
          <w:sz w:val="28"/>
          <w:szCs w:val="28"/>
        </w:rPr>
        <w:t>Подсудимый</w:t>
      </w:r>
      <w:r w:rsidRPr="00171EB4">
        <w:rPr>
          <w:sz w:val="28"/>
          <w:szCs w:val="28"/>
        </w:rPr>
        <w:t xml:space="preserve">., малолетняя </w:t>
      </w:r>
      <w:r w:rsidRPr="00171EB4">
        <w:rPr>
          <w:sz w:val="28"/>
          <w:szCs w:val="28"/>
        </w:rPr>
        <w:t>считала, что у нее имелись все основания опас</w:t>
      </w:r>
      <w:r w:rsidRPr="00171EB4" w:rsidR="005B03D3">
        <w:rPr>
          <w:sz w:val="28"/>
          <w:szCs w:val="28"/>
        </w:rPr>
        <w:t>аться</w:t>
      </w:r>
      <w:r w:rsidRPr="00171EB4">
        <w:rPr>
          <w:sz w:val="28"/>
          <w:szCs w:val="28"/>
        </w:rPr>
        <w:t xml:space="preserve"> осуществления данной угрозы.</w:t>
      </w:r>
    </w:p>
    <w:p w:rsidR="00447E33" w:rsidRPr="00171EB4" w:rsidP="00171EB4">
      <w:pPr>
        <w:ind w:firstLine="567"/>
        <w:jc w:val="both"/>
        <w:rPr>
          <w:sz w:val="28"/>
          <w:szCs w:val="28"/>
        </w:rPr>
      </w:pPr>
    </w:p>
    <w:p w:rsidR="00447E33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 xml:space="preserve">Действия </w:t>
      </w:r>
      <w:r w:rsidR="00E95C76">
        <w:rPr>
          <w:sz w:val="28"/>
          <w:szCs w:val="28"/>
        </w:rPr>
        <w:t>подсудимого</w:t>
      </w:r>
      <w:r w:rsidRPr="00171EB4">
        <w:rPr>
          <w:sz w:val="28"/>
          <w:szCs w:val="28"/>
        </w:rPr>
        <w:t xml:space="preserve"> квалифицированы по части 1 статьи 119 УК РФ, как угроза убийством, если имелись основания опасаться осуществления этой угрозы.</w:t>
      </w:r>
    </w:p>
    <w:p w:rsidR="00447E33" w:rsidRPr="00171EB4" w:rsidP="00171EB4">
      <w:pPr>
        <w:ind w:firstLine="567"/>
        <w:jc w:val="both"/>
        <w:rPr>
          <w:sz w:val="28"/>
          <w:szCs w:val="28"/>
        </w:rPr>
      </w:pPr>
    </w:p>
    <w:p w:rsidR="00171EB4" w:rsidRPr="00017520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>В судебном заседан</w:t>
      </w:r>
      <w:r w:rsidRPr="00171EB4">
        <w:rPr>
          <w:sz w:val="28"/>
          <w:szCs w:val="28"/>
        </w:rPr>
        <w:t>ии</w:t>
      </w:r>
      <w:r>
        <w:rPr>
          <w:sz w:val="28"/>
          <w:szCs w:val="28"/>
        </w:rPr>
        <w:t xml:space="preserve">, состоявшемся 19 марта 2024 года, </w:t>
      </w:r>
      <w:r w:rsidRPr="00017520">
        <w:rPr>
          <w:sz w:val="28"/>
          <w:szCs w:val="28"/>
        </w:rPr>
        <w:t xml:space="preserve">при обсуждении вопроса о прекращении настоящего уголовного дела в связи с истечением сроков давности уголовного преследования </w:t>
      </w:r>
      <w:r>
        <w:rPr>
          <w:sz w:val="28"/>
          <w:szCs w:val="28"/>
        </w:rPr>
        <w:t xml:space="preserve">государственный обвинитель Китавцев М.В. полагал необходимым </w:t>
      </w:r>
      <w:r w:rsidRPr="00017520">
        <w:rPr>
          <w:sz w:val="28"/>
          <w:szCs w:val="28"/>
        </w:rPr>
        <w:t>прекра</w:t>
      </w:r>
      <w:r>
        <w:rPr>
          <w:sz w:val="28"/>
          <w:szCs w:val="28"/>
        </w:rPr>
        <w:t xml:space="preserve">тить </w:t>
      </w:r>
      <w:r w:rsidRPr="00017520">
        <w:rPr>
          <w:sz w:val="28"/>
          <w:szCs w:val="28"/>
        </w:rPr>
        <w:t>данно</w:t>
      </w:r>
      <w:r>
        <w:rPr>
          <w:sz w:val="28"/>
          <w:szCs w:val="28"/>
        </w:rPr>
        <w:t>е</w:t>
      </w:r>
      <w:r w:rsidRPr="00017520">
        <w:rPr>
          <w:sz w:val="28"/>
          <w:szCs w:val="28"/>
        </w:rPr>
        <w:t xml:space="preserve"> уголовно</w:t>
      </w:r>
      <w:r>
        <w:rPr>
          <w:sz w:val="28"/>
          <w:szCs w:val="28"/>
        </w:rPr>
        <w:t>е</w:t>
      </w:r>
      <w:r w:rsidRPr="00017520">
        <w:rPr>
          <w:sz w:val="28"/>
          <w:szCs w:val="28"/>
        </w:rPr>
        <w:t xml:space="preserve"> дел</w:t>
      </w:r>
      <w:r>
        <w:rPr>
          <w:sz w:val="28"/>
          <w:szCs w:val="28"/>
        </w:rPr>
        <w:t>о</w:t>
      </w:r>
      <w:r w:rsidRPr="00017520">
        <w:rPr>
          <w:sz w:val="28"/>
          <w:szCs w:val="28"/>
        </w:rPr>
        <w:t xml:space="preserve"> в отношении подсудимого </w:t>
      </w:r>
      <w:r w:rsidR="00E95C76">
        <w:rPr>
          <w:sz w:val="28"/>
          <w:szCs w:val="28"/>
        </w:rPr>
        <w:t>Подсудимый</w:t>
      </w:r>
      <w:r>
        <w:rPr>
          <w:sz w:val="28"/>
          <w:szCs w:val="28"/>
        </w:rPr>
        <w:t>.</w:t>
      </w:r>
      <w:r w:rsidRPr="00017520">
        <w:rPr>
          <w:sz w:val="28"/>
          <w:szCs w:val="28"/>
        </w:rPr>
        <w:t xml:space="preserve"> в связи с истечением сроков давности уголовного преследования, поскольку с момента совершения подсудимым преступления прошло более двух лет.</w:t>
      </w:r>
    </w:p>
    <w:p w:rsidR="00171EB4" w:rsidP="00171EB4">
      <w:pPr>
        <w:ind w:firstLine="567"/>
        <w:jc w:val="both"/>
        <w:rPr>
          <w:sz w:val="28"/>
          <w:szCs w:val="28"/>
        </w:rPr>
      </w:pPr>
    </w:p>
    <w:p w:rsidR="00171EB4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 xml:space="preserve">Подсудимый </w:t>
      </w:r>
      <w:r w:rsidRPr="00171EB4">
        <w:rPr>
          <w:sz w:val="28"/>
          <w:szCs w:val="28"/>
        </w:rPr>
        <w:t>которому разъяснено его право, предусмотренное пунктом</w:t>
      </w:r>
      <w:r w:rsidRPr="00171EB4">
        <w:rPr>
          <w:sz w:val="28"/>
          <w:szCs w:val="28"/>
        </w:rPr>
        <w:t xml:space="preserve"> 15 части 4 статьи 47 УПК РФ, возражать против прекращения уголовного дела по указанному основанию, против прекращения уголовного дела в связи с истечением сроков давности не возражал, ходатайство поддержал, просил прекратить в отношении него уголовное дел</w:t>
      </w:r>
      <w:r w:rsidRPr="00171EB4">
        <w:rPr>
          <w:sz w:val="28"/>
          <w:szCs w:val="28"/>
        </w:rPr>
        <w:t>о по указанному основанию.</w:t>
      </w:r>
    </w:p>
    <w:p w:rsidR="00171EB4" w:rsidP="00171EB4">
      <w:pPr>
        <w:ind w:firstLine="567"/>
        <w:jc w:val="both"/>
        <w:rPr>
          <w:sz w:val="28"/>
          <w:szCs w:val="28"/>
        </w:rPr>
      </w:pPr>
    </w:p>
    <w:p w:rsidR="00350010" w:rsidRPr="00171EB4" w:rsidP="00171E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</w:t>
      </w:r>
      <w:r w:rsidRPr="00171EB4" w:rsidR="005B03D3">
        <w:rPr>
          <w:sz w:val="28"/>
          <w:szCs w:val="28"/>
        </w:rPr>
        <w:t xml:space="preserve">– адвокат Фоминых С.С. </w:t>
      </w:r>
      <w:r>
        <w:rPr>
          <w:sz w:val="28"/>
          <w:szCs w:val="28"/>
        </w:rPr>
        <w:t xml:space="preserve">против </w:t>
      </w:r>
      <w:r w:rsidRPr="00171EB4">
        <w:rPr>
          <w:sz w:val="28"/>
          <w:szCs w:val="28"/>
        </w:rPr>
        <w:t>прекращени</w:t>
      </w:r>
      <w:r>
        <w:rPr>
          <w:sz w:val="28"/>
          <w:szCs w:val="28"/>
        </w:rPr>
        <w:t>я</w:t>
      </w:r>
      <w:r w:rsidRPr="00171EB4">
        <w:rPr>
          <w:sz w:val="28"/>
          <w:szCs w:val="28"/>
        </w:rPr>
        <w:t xml:space="preserve"> в отношении </w:t>
      </w:r>
      <w:r w:rsidR="00E95C76">
        <w:rPr>
          <w:sz w:val="28"/>
          <w:szCs w:val="28"/>
        </w:rPr>
        <w:t>Подсудимый</w:t>
      </w:r>
      <w:r w:rsidRPr="00171EB4" w:rsidR="005B03D3">
        <w:rPr>
          <w:sz w:val="28"/>
          <w:szCs w:val="28"/>
        </w:rPr>
        <w:t xml:space="preserve">. </w:t>
      </w:r>
      <w:r w:rsidRPr="00171EB4" w:rsidR="000F68C7">
        <w:rPr>
          <w:sz w:val="28"/>
          <w:szCs w:val="28"/>
        </w:rPr>
        <w:t xml:space="preserve">уголовного </w:t>
      </w:r>
      <w:r w:rsidRPr="00171EB4">
        <w:rPr>
          <w:sz w:val="28"/>
          <w:szCs w:val="28"/>
        </w:rPr>
        <w:t xml:space="preserve">дела в связи с </w:t>
      </w:r>
      <w:r w:rsidRPr="00171EB4" w:rsidR="000F68C7">
        <w:rPr>
          <w:sz w:val="28"/>
          <w:szCs w:val="28"/>
        </w:rPr>
        <w:t>истечением срока давности уголовного преследования</w:t>
      </w:r>
      <w:r>
        <w:rPr>
          <w:sz w:val="28"/>
          <w:szCs w:val="28"/>
        </w:rPr>
        <w:t xml:space="preserve"> не возражал, </w:t>
      </w:r>
      <w:r w:rsidRPr="00171EB4" w:rsidR="004B4A1B">
        <w:rPr>
          <w:sz w:val="28"/>
          <w:szCs w:val="28"/>
        </w:rPr>
        <w:t>указывая на наличие совокупности необходимых для этого обстоятельств</w:t>
      </w:r>
      <w:r w:rsidRPr="00171EB4">
        <w:rPr>
          <w:sz w:val="28"/>
          <w:szCs w:val="28"/>
        </w:rPr>
        <w:t>.</w:t>
      </w:r>
    </w:p>
    <w:p w:rsidR="005B03D3" w:rsidRPr="00171EB4" w:rsidP="00171EB4">
      <w:pPr>
        <w:ind w:firstLine="567"/>
        <w:jc w:val="both"/>
        <w:rPr>
          <w:sz w:val="28"/>
          <w:szCs w:val="28"/>
        </w:rPr>
      </w:pPr>
    </w:p>
    <w:p w:rsidR="00350010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 xml:space="preserve">Последствия прекращения уголовного дела в связи с </w:t>
      </w:r>
      <w:r w:rsidRPr="00171EB4" w:rsidR="00811AC4">
        <w:rPr>
          <w:sz w:val="28"/>
          <w:szCs w:val="28"/>
        </w:rPr>
        <w:t xml:space="preserve">истечением сроков давности </w:t>
      </w:r>
      <w:r w:rsidRPr="00171EB4">
        <w:rPr>
          <w:sz w:val="28"/>
          <w:szCs w:val="28"/>
        </w:rPr>
        <w:t>участникам процесса разъяснены и понятны.</w:t>
      </w:r>
    </w:p>
    <w:p w:rsidR="005B03D3" w:rsidRPr="00171EB4" w:rsidP="00171EB4">
      <w:pPr>
        <w:ind w:firstLine="567"/>
        <w:jc w:val="both"/>
        <w:rPr>
          <w:sz w:val="28"/>
          <w:szCs w:val="28"/>
        </w:rPr>
      </w:pPr>
    </w:p>
    <w:p w:rsidR="00F20828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 xml:space="preserve">Выслушав мнение участников судебного разбирательства, проверив материалы дела, мировой судья </w:t>
      </w:r>
      <w:r w:rsidR="00171EB4">
        <w:rPr>
          <w:sz w:val="28"/>
          <w:szCs w:val="28"/>
        </w:rPr>
        <w:t>приходит к следующему.</w:t>
      </w:r>
    </w:p>
    <w:p w:rsidR="005B03D3" w:rsidRPr="00171EB4" w:rsidP="00171EB4">
      <w:pPr>
        <w:ind w:firstLine="567"/>
        <w:jc w:val="both"/>
        <w:rPr>
          <w:sz w:val="28"/>
          <w:szCs w:val="28"/>
        </w:rPr>
      </w:pPr>
    </w:p>
    <w:p w:rsidR="00AD6E7D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>В с</w:t>
      </w:r>
      <w:r w:rsidRPr="00171EB4">
        <w:rPr>
          <w:sz w:val="28"/>
          <w:szCs w:val="28"/>
        </w:rPr>
        <w:t>оответствии со статьей 71 Конституции Российской Федерации уголовное и уголовно-процессуальное законодательство находится в ведении Российской Федерации. Федеральный законодатель, реализуя принадлежащие ему полномочия, правомочен как устанавливать в законе</w:t>
      </w:r>
      <w:r w:rsidRPr="00171EB4">
        <w:rPr>
          <w:sz w:val="28"/>
          <w:szCs w:val="28"/>
        </w:rPr>
        <w:t xml:space="preserve"> ответственность за правонарушения, так и устранять ее, а также определять, какие меры государственного принуждения подлежат использованию в качестве средств реагирования на те или иные деяния и при каких условиях возможен отказ от их применения.</w:t>
      </w:r>
    </w:p>
    <w:p w:rsidR="005B03D3" w:rsidRPr="00171EB4" w:rsidP="00171EB4">
      <w:pPr>
        <w:ind w:firstLine="567"/>
        <w:jc w:val="both"/>
        <w:rPr>
          <w:sz w:val="28"/>
          <w:szCs w:val="28"/>
        </w:rPr>
      </w:pPr>
    </w:p>
    <w:p w:rsidR="00561AC2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>В частно</w:t>
      </w:r>
      <w:r w:rsidRPr="00171EB4">
        <w:rPr>
          <w:sz w:val="28"/>
          <w:szCs w:val="28"/>
        </w:rPr>
        <w:t xml:space="preserve">сти, в статье 78 </w:t>
      </w:r>
      <w:r w:rsidRPr="00171EB4" w:rsidR="005B03D3">
        <w:rPr>
          <w:sz w:val="28"/>
          <w:szCs w:val="28"/>
        </w:rPr>
        <w:t xml:space="preserve">УК РФ </w:t>
      </w:r>
      <w:r w:rsidRPr="00171EB4">
        <w:rPr>
          <w:sz w:val="28"/>
          <w:szCs w:val="28"/>
        </w:rPr>
        <w:t xml:space="preserve">он установил, что лицо освобождается от уголовной ответственности, если со дня совершения преступления небольшой </w:t>
      </w:r>
      <w:r w:rsidRPr="00171EB4">
        <w:rPr>
          <w:sz w:val="28"/>
          <w:szCs w:val="28"/>
        </w:rPr>
        <w:t xml:space="preserve">тяжести истекло два года, а в статье 24 </w:t>
      </w:r>
      <w:r w:rsidRPr="00171EB4" w:rsidR="005B03D3">
        <w:rPr>
          <w:sz w:val="28"/>
          <w:szCs w:val="28"/>
        </w:rPr>
        <w:t xml:space="preserve">УПК РФ </w:t>
      </w:r>
      <w:r w:rsidRPr="00171EB4">
        <w:rPr>
          <w:sz w:val="28"/>
          <w:szCs w:val="28"/>
        </w:rPr>
        <w:t>закрепил правило, согласно которому уголовное дело не может быть возбужде</w:t>
      </w:r>
      <w:r w:rsidRPr="00171EB4">
        <w:rPr>
          <w:sz w:val="28"/>
          <w:szCs w:val="28"/>
        </w:rPr>
        <w:t>но, а возбужденное уголовное дело подлежит прекращению при истечении сроков давности уголовного преследования.</w:t>
      </w:r>
    </w:p>
    <w:p w:rsidR="005B03D3" w:rsidRPr="00171EB4" w:rsidP="00171EB4">
      <w:pPr>
        <w:ind w:firstLine="567"/>
        <w:jc w:val="both"/>
        <w:rPr>
          <w:sz w:val="28"/>
          <w:szCs w:val="28"/>
        </w:rPr>
      </w:pPr>
    </w:p>
    <w:p w:rsidR="00561AC2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 xml:space="preserve">Кроме того, в силу статьи 27 </w:t>
      </w:r>
      <w:r w:rsidRPr="00171EB4" w:rsidR="005B03D3">
        <w:rPr>
          <w:sz w:val="28"/>
          <w:szCs w:val="28"/>
        </w:rPr>
        <w:t>УПК РФ</w:t>
      </w:r>
      <w:r w:rsidRPr="00171EB4">
        <w:rPr>
          <w:sz w:val="28"/>
          <w:szCs w:val="28"/>
        </w:rPr>
        <w:t>, уголовное преследование в отношении подозреваемого или обвиняемого прекращается по основаниям, предусмотрен</w:t>
      </w:r>
      <w:r w:rsidRPr="00171EB4">
        <w:rPr>
          <w:sz w:val="28"/>
          <w:szCs w:val="28"/>
        </w:rPr>
        <w:t>ным пунктами 1-6 части 1 статьи 24 настоящего Кодекса (пункт 3 – истечение сроков давности уголовного преследования)</w:t>
      </w:r>
    </w:p>
    <w:p w:rsidR="005B03D3" w:rsidRPr="00171EB4" w:rsidP="00171EB4">
      <w:pPr>
        <w:ind w:firstLine="567"/>
        <w:jc w:val="both"/>
        <w:rPr>
          <w:sz w:val="28"/>
          <w:szCs w:val="28"/>
        </w:rPr>
      </w:pPr>
    </w:p>
    <w:p w:rsidR="00350010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 xml:space="preserve">В силу положений статьи 254 </w:t>
      </w:r>
      <w:r w:rsidRPr="00171EB4" w:rsidR="005B03D3">
        <w:rPr>
          <w:sz w:val="28"/>
          <w:szCs w:val="28"/>
        </w:rPr>
        <w:t>УПК РФ</w:t>
      </w:r>
      <w:r w:rsidRPr="00171EB4">
        <w:rPr>
          <w:sz w:val="28"/>
          <w:szCs w:val="28"/>
        </w:rPr>
        <w:t>, суд прекращает уголовное дело в судебном заседании, в том числе, в случаях, предусмотренных статьей 2</w:t>
      </w:r>
      <w:r w:rsidRPr="00171EB4" w:rsidR="00561AC2">
        <w:rPr>
          <w:sz w:val="28"/>
          <w:szCs w:val="28"/>
        </w:rPr>
        <w:t>7</w:t>
      </w:r>
      <w:r w:rsidRPr="00171EB4">
        <w:rPr>
          <w:sz w:val="28"/>
          <w:szCs w:val="28"/>
        </w:rPr>
        <w:t xml:space="preserve"> Уголовно-процессуального Кодекса Российской Федерации.</w:t>
      </w:r>
    </w:p>
    <w:p w:rsidR="005B03D3" w:rsidRPr="00171EB4" w:rsidP="00171EB4">
      <w:pPr>
        <w:ind w:firstLine="567"/>
        <w:jc w:val="both"/>
        <w:rPr>
          <w:sz w:val="28"/>
          <w:szCs w:val="28"/>
        </w:rPr>
      </w:pPr>
    </w:p>
    <w:p w:rsidR="00106EB4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>Согласно правовой позиции, изложенной в пункте 21 Постановления Пленума Верховного Суда Российской Федерации от 27 июня 2013 года № 19 «О применении судами законодательства, регламентирующего основан</w:t>
      </w:r>
      <w:r w:rsidRPr="00171EB4">
        <w:rPr>
          <w:sz w:val="28"/>
          <w:szCs w:val="28"/>
        </w:rPr>
        <w:t>ия и порядок освобождения от уголовной ответственности», освобождение от уголовной ответственности в связи с деятельным раскаянием, примирением сторон, назначением судебного штрафа и истечением сроков давности уголовного преследования, а также по делам о п</w:t>
      </w:r>
      <w:r w:rsidRPr="00171EB4">
        <w:rPr>
          <w:sz w:val="28"/>
          <w:szCs w:val="28"/>
        </w:rPr>
        <w:t>реступлениях в сфере экономической деятельности осуществляется в форме прекращения уголовного дела и (или) уголовного преследования на основании пункта 3 части 1 статьи 24, статей 25, 25.1, 28 и 28.1 УПК РФ. В соответствии с частью 2 статьи 27 УПК РФ обяза</w:t>
      </w:r>
      <w:r w:rsidRPr="00171EB4">
        <w:rPr>
          <w:sz w:val="28"/>
          <w:szCs w:val="28"/>
        </w:rPr>
        <w:t>тельным условием принятия такого решения является согласие на это лица, совершившего преступление. Если лицо возражает против прекращения уголовного дела, производство по уголовному делу продолжается в обычном порядке.</w:t>
      </w:r>
    </w:p>
    <w:p w:rsidR="005B03D3" w:rsidRPr="00171EB4" w:rsidP="00171EB4">
      <w:pPr>
        <w:ind w:firstLine="567"/>
        <w:jc w:val="both"/>
        <w:rPr>
          <w:sz w:val="28"/>
          <w:szCs w:val="28"/>
        </w:rPr>
      </w:pPr>
    </w:p>
    <w:p w:rsidR="00106EB4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>В силу пункта 25 указанного Постанов</w:t>
      </w:r>
      <w:r w:rsidRPr="00171EB4">
        <w:rPr>
          <w:sz w:val="28"/>
          <w:szCs w:val="28"/>
        </w:rPr>
        <w:t>ления, в случае, если во время судебного разбирательства будет установлено обстоятельство, указанное в пункте 3 части 1 статьи 24 УПК РФ, суд прекращает уголовное дело и (или) уголовное преследование только при условии согласия на это подсудимого. При этом</w:t>
      </w:r>
      <w:r w:rsidRPr="00171EB4">
        <w:rPr>
          <w:sz w:val="28"/>
          <w:szCs w:val="28"/>
        </w:rPr>
        <w:t xml:space="preserve"> не имеет значения, в какой момент производства по делу истекли сроки давности уголовного преследования.</w:t>
      </w:r>
    </w:p>
    <w:p w:rsidR="005B03D3" w:rsidRPr="00171EB4" w:rsidP="00171EB4">
      <w:pPr>
        <w:ind w:firstLine="567"/>
        <w:jc w:val="both"/>
        <w:rPr>
          <w:sz w:val="28"/>
          <w:szCs w:val="28"/>
        </w:rPr>
      </w:pPr>
    </w:p>
    <w:p w:rsidR="00402C65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 xml:space="preserve">Как следует из Определения Конституционного Суда РФ от 02 ноября 2006 года № 488-О, то обстоятельство, что статья 78 УК РФ предусматривает истечение </w:t>
      </w:r>
      <w:r w:rsidRPr="00171EB4">
        <w:rPr>
          <w:sz w:val="28"/>
          <w:szCs w:val="28"/>
        </w:rPr>
        <w:t>сроков давности в качестве основания освобождения лица от уголовной ответственности, а не от наказания, и что она должна применяться судами с учетом положений части 2 статьи 27 и части 8 статьи 302 УПК РФ, предполагает освобождение лица от уголовного пресл</w:t>
      </w:r>
      <w:r w:rsidRPr="00171EB4">
        <w:rPr>
          <w:sz w:val="28"/>
          <w:szCs w:val="28"/>
        </w:rPr>
        <w:t>едования и уголовной ответственности в случае, если прекращение уголовного дела осуществляется с его согласия. Если же обвиняемый возражает против прекращения уголовного дела, оно подлежит рассмотрению в обычном порядке, и в случае постановления обвинитель</w:t>
      </w:r>
      <w:r w:rsidRPr="00171EB4">
        <w:rPr>
          <w:sz w:val="28"/>
          <w:szCs w:val="28"/>
        </w:rPr>
        <w:t xml:space="preserve">ного приговора ему назначается наказание с </w:t>
      </w:r>
      <w:r w:rsidRPr="00171EB4">
        <w:rPr>
          <w:sz w:val="28"/>
          <w:szCs w:val="28"/>
        </w:rPr>
        <w:t>освобождением от его отбывания (так как исполнение наказания явилось бы избыточным применением уголовной ответственности).</w:t>
      </w:r>
    </w:p>
    <w:p w:rsidR="005B03D3" w:rsidRPr="00171EB4" w:rsidP="00171EB4">
      <w:pPr>
        <w:ind w:firstLine="567"/>
        <w:jc w:val="both"/>
        <w:rPr>
          <w:sz w:val="28"/>
          <w:szCs w:val="28"/>
        </w:rPr>
      </w:pPr>
    </w:p>
    <w:p w:rsidR="00402C65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>Исходя из правой позиции Конституционного Суда Российской Федерации, изложенной в Постано</w:t>
      </w:r>
      <w:r w:rsidRPr="00171EB4">
        <w:rPr>
          <w:sz w:val="28"/>
          <w:szCs w:val="28"/>
        </w:rPr>
        <w:t>влении от 28 октября 1996 года № 18-П, а также в Определении от 15 января 2008 года № 292-О-О, прекращение уголовного дела в связи с освобождением лица от уголовной ответственности не влечет признание этого лица виновным или невиновным. Принимаемое в таких</w:t>
      </w:r>
      <w:r w:rsidRPr="00171EB4">
        <w:rPr>
          <w:sz w:val="28"/>
          <w:szCs w:val="28"/>
        </w:rPr>
        <w:t xml:space="preserve"> случаях постановление суда не подменяет собой приговор и по своему содержанию и правовым последствиям не является актом, которым устанавливается виновность обвиняемого в том смысле, как это предусмотрено статьей 49 Конституции Российской Федерации.</w:t>
      </w:r>
    </w:p>
    <w:p w:rsidR="005B03D3" w:rsidRPr="00171EB4" w:rsidP="00171EB4">
      <w:pPr>
        <w:ind w:firstLine="567"/>
        <w:jc w:val="both"/>
        <w:rPr>
          <w:sz w:val="28"/>
          <w:szCs w:val="28"/>
        </w:rPr>
      </w:pPr>
    </w:p>
    <w:p w:rsidR="00402C65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>Учиты</w:t>
      </w:r>
      <w:r w:rsidRPr="00171EB4">
        <w:rPr>
          <w:sz w:val="28"/>
          <w:szCs w:val="28"/>
        </w:rPr>
        <w:t>ваются и те обстоятельства, что признание или непризнание вины согласно статье 51 Конституции Российской Федерации является конституционным правом гражданина и положения статьи 78 УК РФ и статьи 24 УПК РФ не связывают признание либо непризнание вины лица с</w:t>
      </w:r>
      <w:r w:rsidRPr="00171EB4">
        <w:rPr>
          <w:sz w:val="28"/>
          <w:szCs w:val="28"/>
        </w:rPr>
        <w:t xml:space="preserve"> прекращением уголовного дела в связи с истечением сроков давности.</w:t>
      </w:r>
    </w:p>
    <w:p w:rsidR="005B03D3" w:rsidRPr="00171EB4" w:rsidP="00171EB4">
      <w:pPr>
        <w:ind w:firstLine="567"/>
        <w:jc w:val="both"/>
        <w:rPr>
          <w:sz w:val="28"/>
          <w:szCs w:val="28"/>
        </w:rPr>
      </w:pPr>
    </w:p>
    <w:p w:rsidR="00350010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>Наличие свободно выраженного волеизъявления подсудимо</w:t>
      </w:r>
      <w:r w:rsidRPr="00171EB4" w:rsidR="005B03D3">
        <w:rPr>
          <w:sz w:val="28"/>
          <w:szCs w:val="28"/>
        </w:rPr>
        <w:t>го</w:t>
      </w:r>
      <w:r w:rsidRPr="00171EB4">
        <w:rPr>
          <w:sz w:val="28"/>
          <w:szCs w:val="28"/>
        </w:rPr>
        <w:t xml:space="preserve"> </w:t>
      </w:r>
      <w:r w:rsidR="00E95C76">
        <w:rPr>
          <w:sz w:val="28"/>
          <w:szCs w:val="28"/>
        </w:rPr>
        <w:t>Подсудимый</w:t>
      </w:r>
      <w:r w:rsidRPr="00171EB4" w:rsidR="005B03D3">
        <w:rPr>
          <w:sz w:val="28"/>
          <w:szCs w:val="28"/>
        </w:rPr>
        <w:t>.</w:t>
      </w:r>
      <w:r w:rsidRPr="00171EB4">
        <w:rPr>
          <w:sz w:val="28"/>
          <w:szCs w:val="28"/>
        </w:rPr>
        <w:t xml:space="preserve"> о прекращении уголовного дела в связи с истечением сроков давности уголовного преследования установлено и в достаточной</w:t>
      </w:r>
      <w:r w:rsidRPr="00171EB4">
        <w:rPr>
          <w:sz w:val="28"/>
          <w:szCs w:val="28"/>
        </w:rPr>
        <w:t xml:space="preserve"> степени подтверждено, преступление, в совершении которого обвиняется </w:t>
      </w:r>
      <w:r w:rsidR="00E95C76">
        <w:rPr>
          <w:sz w:val="28"/>
          <w:szCs w:val="28"/>
        </w:rPr>
        <w:t>Подсудимый</w:t>
      </w:r>
      <w:r w:rsidRPr="00171EB4" w:rsidR="005B03D3">
        <w:rPr>
          <w:sz w:val="28"/>
          <w:szCs w:val="28"/>
        </w:rPr>
        <w:t>.</w:t>
      </w:r>
      <w:r w:rsidRPr="00171EB4">
        <w:rPr>
          <w:sz w:val="28"/>
          <w:szCs w:val="28"/>
        </w:rPr>
        <w:t>, относится к категории небольшой тяжести</w:t>
      </w:r>
      <w:r w:rsidRPr="00171EB4" w:rsidR="00402C65">
        <w:rPr>
          <w:sz w:val="28"/>
          <w:szCs w:val="28"/>
        </w:rPr>
        <w:t xml:space="preserve">, с момента инкриминируемого деяния прошло более двух лет, оснований для приостановления </w:t>
      </w:r>
      <w:r w:rsidRPr="00171EB4" w:rsidR="00B23531">
        <w:rPr>
          <w:sz w:val="28"/>
          <w:szCs w:val="28"/>
        </w:rPr>
        <w:t>течения сроков давности не имеется</w:t>
      </w:r>
      <w:r w:rsidRPr="00171EB4">
        <w:rPr>
          <w:sz w:val="28"/>
          <w:szCs w:val="28"/>
        </w:rPr>
        <w:t>.</w:t>
      </w:r>
    </w:p>
    <w:p w:rsidR="005B03D3" w:rsidRPr="00171EB4" w:rsidP="00171EB4">
      <w:pPr>
        <w:ind w:firstLine="567"/>
        <w:jc w:val="both"/>
        <w:rPr>
          <w:sz w:val="28"/>
          <w:szCs w:val="28"/>
        </w:rPr>
      </w:pPr>
    </w:p>
    <w:p w:rsidR="00350010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 xml:space="preserve">Согласно части 3 статьи 24 </w:t>
      </w:r>
      <w:r w:rsidRPr="00171EB4" w:rsidR="005B03D3">
        <w:rPr>
          <w:sz w:val="28"/>
          <w:szCs w:val="28"/>
        </w:rPr>
        <w:t>УПК РФ</w:t>
      </w:r>
      <w:r w:rsidRPr="00171EB4">
        <w:rPr>
          <w:sz w:val="28"/>
          <w:szCs w:val="28"/>
        </w:rPr>
        <w:t>, прекращение уголовного дела влечет за собой одновременно прекращение уголовного преследования.</w:t>
      </w:r>
    </w:p>
    <w:p w:rsidR="005B03D3" w:rsidRPr="00171EB4" w:rsidP="00171EB4">
      <w:pPr>
        <w:ind w:firstLine="567"/>
        <w:jc w:val="both"/>
        <w:rPr>
          <w:sz w:val="28"/>
          <w:szCs w:val="28"/>
        </w:rPr>
      </w:pPr>
    </w:p>
    <w:p w:rsidR="00320324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 xml:space="preserve">Гражданский иск по делу не заявлен, а вопрос о вещественных доказательствах подлежит разрешению в порядке статьи 81 </w:t>
      </w:r>
      <w:r w:rsidRPr="00171EB4" w:rsidR="005B03D3">
        <w:rPr>
          <w:sz w:val="28"/>
          <w:szCs w:val="28"/>
        </w:rPr>
        <w:t>УПК РФ</w:t>
      </w:r>
      <w:r w:rsidRPr="00171EB4">
        <w:rPr>
          <w:sz w:val="28"/>
          <w:szCs w:val="28"/>
        </w:rPr>
        <w:t>.</w:t>
      </w:r>
    </w:p>
    <w:p w:rsidR="005B03D3" w:rsidRPr="00171EB4" w:rsidP="00171EB4">
      <w:pPr>
        <w:ind w:firstLine="567"/>
        <w:jc w:val="both"/>
        <w:rPr>
          <w:sz w:val="28"/>
          <w:szCs w:val="28"/>
        </w:rPr>
      </w:pPr>
    </w:p>
    <w:p w:rsidR="00350010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>На основании изложенного, руководствуясь статьями 2</w:t>
      </w:r>
      <w:r w:rsidRPr="00171EB4" w:rsidR="00106EB4">
        <w:rPr>
          <w:sz w:val="28"/>
          <w:szCs w:val="28"/>
        </w:rPr>
        <w:t>4</w:t>
      </w:r>
      <w:r w:rsidRPr="00171EB4">
        <w:rPr>
          <w:sz w:val="28"/>
          <w:szCs w:val="28"/>
        </w:rPr>
        <w:t xml:space="preserve">, </w:t>
      </w:r>
      <w:r w:rsidRPr="00171EB4" w:rsidR="00106EB4">
        <w:rPr>
          <w:sz w:val="28"/>
          <w:szCs w:val="28"/>
        </w:rPr>
        <w:t xml:space="preserve">27, </w:t>
      </w:r>
      <w:r w:rsidRPr="00171EB4">
        <w:rPr>
          <w:sz w:val="28"/>
          <w:szCs w:val="28"/>
        </w:rPr>
        <w:t>254 Уголовно-процессуального кодекса Российской Федерации, статьей 7</w:t>
      </w:r>
      <w:r w:rsidRPr="00171EB4" w:rsidR="00106EB4">
        <w:rPr>
          <w:sz w:val="28"/>
          <w:szCs w:val="28"/>
        </w:rPr>
        <w:t>8</w:t>
      </w:r>
      <w:r w:rsidRPr="00171EB4">
        <w:rPr>
          <w:sz w:val="28"/>
          <w:szCs w:val="28"/>
        </w:rPr>
        <w:t xml:space="preserve"> Уголовного Кодекса Российской Федерации, мировой судья,</w:t>
      </w:r>
    </w:p>
    <w:p w:rsidR="00350010" w:rsidRPr="00171EB4" w:rsidP="00171EB4">
      <w:pPr>
        <w:jc w:val="both"/>
        <w:rPr>
          <w:sz w:val="28"/>
          <w:szCs w:val="28"/>
        </w:rPr>
      </w:pPr>
    </w:p>
    <w:p w:rsidR="00350010" w:rsidRPr="00171EB4" w:rsidP="00171EB4">
      <w:pPr>
        <w:jc w:val="center"/>
        <w:rPr>
          <w:b/>
          <w:sz w:val="28"/>
          <w:szCs w:val="28"/>
        </w:rPr>
      </w:pPr>
      <w:r w:rsidRPr="00171EB4">
        <w:rPr>
          <w:b/>
          <w:sz w:val="28"/>
          <w:szCs w:val="28"/>
        </w:rPr>
        <w:t>П О С Т А Н О В И Л:</w:t>
      </w:r>
    </w:p>
    <w:p w:rsidR="00350010" w:rsidRPr="00171EB4" w:rsidP="00171EB4">
      <w:pPr>
        <w:jc w:val="both"/>
        <w:rPr>
          <w:sz w:val="28"/>
          <w:szCs w:val="28"/>
        </w:rPr>
      </w:pPr>
    </w:p>
    <w:p w:rsidR="00350010" w:rsidRPr="00171EB4" w:rsidP="00171E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подсудимого</w:t>
      </w:r>
      <w:r w:rsidRPr="00171EB4" w:rsidR="00EE57A3">
        <w:rPr>
          <w:sz w:val="28"/>
          <w:szCs w:val="28"/>
        </w:rPr>
        <w:t xml:space="preserve"> освободить от уголовной </w:t>
      </w:r>
      <w:r w:rsidRPr="00171EB4" w:rsidR="00EE57A3">
        <w:rPr>
          <w:sz w:val="28"/>
          <w:szCs w:val="28"/>
        </w:rPr>
        <w:t>ответственности за совершение преступления, предусмотренного частью 1 статьи 119 УК РФ на основании статьи 7</w:t>
      </w:r>
      <w:r w:rsidRPr="00171EB4" w:rsidR="00106EB4">
        <w:rPr>
          <w:sz w:val="28"/>
          <w:szCs w:val="28"/>
        </w:rPr>
        <w:t>8</w:t>
      </w:r>
      <w:r w:rsidRPr="00171EB4" w:rsidR="00EE57A3">
        <w:rPr>
          <w:sz w:val="28"/>
          <w:szCs w:val="28"/>
        </w:rPr>
        <w:t xml:space="preserve"> УК РФ – в связи с </w:t>
      </w:r>
      <w:r w:rsidRPr="00171EB4" w:rsidR="00106EB4">
        <w:rPr>
          <w:sz w:val="28"/>
          <w:szCs w:val="28"/>
        </w:rPr>
        <w:t>истечением сроков давности</w:t>
      </w:r>
      <w:r w:rsidRPr="00171EB4" w:rsidR="00EE57A3">
        <w:rPr>
          <w:sz w:val="28"/>
          <w:szCs w:val="28"/>
        </w:rPr>
        <w:t>.</w:t>
      </w:r>
    </w:p>
    <w:p w:rsidR="005B03D3" w:rsidRPr="00171EB4" w:rsidP="00171EB4">
      <w:pPr>
        <w:ind w:firstLine="567"/>
        <w:jc w:val="both"/>
        <w:rPr>
          <w:sz w:val="28"/>
          <w:szCs w:val="28"/>
        </w:rPr>
      </w:pPr>
    </w:p>
    <w:p w:rsidR="00350010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 xml:space="preserve">Уголовное дело и уголовное преследование в отношении </w:t>
      </w:r>
      <w:r w:rsidR="00E95C76">
        <w:rPr>
          <w:sz w:val="28"/>
          <w:szCs w:val="28"/>
        </w:rPr>
        <w:t xml:space="preserve">подсудимого </w:t>
      </w:r>
      <w:r w:rsidRPr="00171EB4" w:rsidR="005B03D3">
        <w:rPr>
          <w:sz w:val="28"/>
          <w:szCs w:val="28"/>
        </w:rPr>
        <w:t xml:space="preserve"> </w:t>
      </w:r>
      <w:r w:rsidRPr="00171EB4">
        <w:rPr>
          <w:sz w:val="28"/>
          <w:szCs w:val="28"/>
        </w:rPr>
        <w:t xml:space="preserve">по </w:t>
      </w:r>
      <w:r w:rsidRPr="00171EB4" w:rsidR="005B03D3">
        <w:rPr>
          <w:sz w:val="28"/>
          <w:szCs w:val="28"/>
        </w:rPr>
        <w:t xml:space="preserve">части 1 </w:t>
      </w:r>
      <w:r w:rsidRPr="00171EB4">
        <w:rPr>
          <w:sz w:val="28"/>
          <w:szCs w:val="28"/>
        </w:rPr>
        <w:t>стать</w:t>
      </w:r>
      <w:r w:rsidRPr="00171EB4" w:rsidR="005B03D3">
        <w:rPr>
          <w:sz w:val="28"/>
          <w:szCs w:val="28"/>
        </w:rPr>
        <w:t>и</w:t>
      </w:r>
      <w:r w:rsidRPr="00171EB4">
        <w:rPr>
          <w:sz w:val="28"/>
          <w:szCs w:val="28"/>
        </w:rPr>
        <w:t xml:space="preserve"> </w:t>
      </w:r>
      <w:r w:rsidRPr="00171EB4" w:rsidR="005B03D3">
        <w:rPr>
          <w:sz w:val="28"/>
          <w:szCs w:val="28"/>
        </w:rPr>
        <w:t>119</w:t>
      </w:r>
      <w:r w:rsidRPr="00171EB4">
        <w:rPr>
          <w:sz w:val="28"/>
          <w:szCs w:val="28"/>
        </w:rPr>
        <w:t xml:space="preserve"> </w:t>
      </w:r>
      <w:r w:rsidRPr="00171EB4" w:rsidR="005B03D3">
        <w:rPr>
          <w:sz w:val="28"/>
          <w:szCs w:val="28"/>
        </w:rPr>
        <w:t xml:space="preserve">УК </w:t>
      </w:r>
      <w:r w:rsidRPr="00171EB4">
        <w:rPr>
          <w:sz w:val="28"/>
          <w:szCs w:val="28"/>
        </w:rPr>
        <w:t>РФ – прекратить.</w:t>
      </w:r>
    </w:p>
    <w:p w:rsidR="005B03D3" w:rsidRPr="00171EB4" w:rsidP="00171EB4">
      <w:pPr>
        <w:ind w:firstLine="567"/>
        <w:jc w:val="both"/>
        <w:rPr>
          <w:sz w:val="28"/>
          <w:szCs w:val="28"/>
        </w:rPr>
      </w:pPr>
    </w:p>
    <w:p w:rsidR="005B03D3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 xml:space="preserve">Меру пресечения, избранную в отношении </w:t>
      </w:r>
      <w:r w:rsidR="00E95C76">
        <w:rPr>
          <w:sz w:val="28"/>
          <w:szCs w:val="28"/>
        </w:rPr>
        <w:t xml:space="preserve">подсудимого </w:t>
      </w:r>
      <w:r w:rsidRPr="00171EB4">
        <w:rPr>
          <w:sz w:val="28"/>
          <w:szCs w:val="28"/>
        </w:rPr>
        <w:t xml:space="preserve"> в виде подписки о невыезде и надлежащем поведении, отменить.</w:t>
      </w:r>
    </w:p>
    <w:p w:rsidR="005B03D3" w:rsidRPr="00171EB4" w:rsidP="00171EB4">
      <w:pPr>
        <w:ind w:firstLine="567"/>
        <w:jc w:val="both"/>
        <w:rPr>
          <w:sz w:val="28"/>
          <w:szCs w:val="28"/>
        </w:rPr>
      </w:pPr>
    </w:p>
    <w:p w:rsidR="005B03D3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 xml:space="preserve">Вещественные доказательства: туристический нож, находящийся на хранении в камере хранения ОМВД России по </w:t>
      </w:r>
      <w:r w:rsidRPr="00171EB4">
        <w:rPr>
          <w:sz w:val="28"/>
          <w:szCs w:val="28"/>
        </w:rPr>
        <w:t>Балаклавскому району города Севастополя, – уничтожить.</w:t>
      </w:r>
    </w:p>
    <w:p w:rsidR="005B03D3" w:rsidRPr="00171EB4" w:rsidP="00171EB4">
      <w:pPr>
        <w:ind w:firstLine="567"/>
        <w:jc w:val="both"/>
        <w:rPr>
          <w:sz w:val="28"/>
          <w:szCs w:val="28"/>
        </w:rPr>
      </w:pPr>
    </w:p>
    <w:p w:rsidR="00350010" w:rsidRPr="00171EB4" w:rsidP="00171EB4">
      <w:pPr>
        <w:ind w:firstLine="567"/>
        <w:jc w:val="both"/>
        <w:rPr>
          <w:sz w:val="28"/>
          <w:szCs w:val="28"/>
        </w:rPr>
      </w:pPr>
      <w:r w:rsidRPr="00171EB4">
        <w:rPr>
          <w:sz w:val="28"/>
          <w:szCs w:val="28"/>
        </w:rPr>
        <w:t xml:space="preserve">Постановление может быть обжаловано в Балаклавский районный суд города Севастополя через мирового судью судебного участка № </w:t>
      </w:r>
      <w:r w:rsidRPr="00171EB4" w:rsidR="005B03D3">
        <w:rPr>
          <w:sz w:val="28"/>
          <w:szCs w:val="28"/>
        </w:rPr>
        <w:t>3</w:t>
      </w:r>
      <w:r w:rsidRPr="00171EB4">
        <w:rPr>
          <w:sz w:val="28"/>
          <w:szCs w:val="28"/>
        </w:rPr>
        <w:t xml:space="preserve"> Балаклавского судебного района города Севастополя в течение </w:t>
      </w:r>
      <w:r w:rsidRPr="00171EB4" w:rsidR="005B03D3">
        <w:rPr>
          <w:sz w:val="28"/>
          <w:szCs w:val="28"/>
        </w:rPr>
        <w:t>пятнадцати</w:t>
      </w:r>
      <w:r w:rsidRPr="00171EB4">
        <w:rPr>
          <w:sz w:val="28"/>
          <w:szCs w:val="28"/>
        </w:rPr>
        <w:t xml:space="preserve"> сут</w:t>
      </w:r>
      <w:r w:rsidRPr="00171EB4">
        <w:rPr>
          <w:sz w:val="28"/>
          <w:szCs w:val="28"/>
        </w:rPr>
        <w:t>ок с момента его принятия.</w:t>
      </w:r>
    </w:p>
    <w:p w:rsidR="00350010" w:rsidRPr="00171EB4" w:rsidP="00171EB4">
      <w:pPr>
        <w:jc w:val="both"/>
        <w:rPr>
          <w:sz w:val="28"/>
          <w:szCs w:val="28"/>
        </w:rPr>
      </w:pPr>
    </w:p>
    <w:p w:rsidR="00350010" w:rsidRPr="00171EB4" w:rsidP="00171EB4">
      <w:pPr>
        <w:jc w:val="both"/>
        <w:rPr>
          <w:sz w:val="28"/>
          <w:szCs w:val="28"/>
        </w:rPr>
      </w:pPr>
    </w:p>
    <w:p w:rsidR="00350010" w:rsidRPr="00171EB4" w:rsidP="00171EB4">
      <w:pPr>
        <w:ind w:firstLine="567"/>
        <w:jc w:val="both"/>
        <w:rPr>
          <w:b/>
          <w:sz w:val="28"/>
          <w:szCs w:val="28"/>
        </w:rPr>
      </w:pPr>
      <w:r w:rsidRPr="00171EB4">
        <w:rPr>
          <w:b/>
          <w:sz w:val="28"/>
          <w:szCs w:val="28"/>
        </w:rPr>
        <w:t>Мировой судья</w:t>
      </w:r>
      <w:r w:rsidRPr="00171EB4" w:rsidR="005B03D3">
        <w:rPr>
          <w:b/>
          <w:sz w:val="28"/>
          <w:szCs w:val="28"/>
        </w:rPr>
        <w:t xml:space="preserve">                   </w:t>
      </w:r>
      <w:r w:rsidR="00171EB4">
        <w:rPr>
          <w:b/>
          <w:sz w:val="28"/>
          <w:szCs w:val="28"/>
        </w:rPr>
        <w:t xml:space="preserve">                                              </w:t>
      </w:r>
      <w:r w:rsidRPr="00171EB4" w:rsidR="005B03D3">
        <w:rPr>
          <w:b/>
          <w:sz w:val="28"/>
          <w:szCs w:val="28"/>
        </w:rPr>
        <w:t xml:space="preserve">             А.А.Грицай</w:t>
      </w:r>
    </w:p>
    <w:p w:rsidR="00350010" w:rsidRPr="00171EB4" w:rsidP="00171EB4">
      <w:pPr>
        <w:jc w:val="both"/>
        <w:rPr>
          <w:sz w:val="28"/>
          <w:szCs w:val="28"/>
        </w:rPr>
      </w:pPr>
    </w:p>
    <w:p w:rsidR="009A5684" w:rsidRPr="00171EB4" w:rsidP="00171EB4">
      <w:pPr>
        <w:jc w:val="both"/>
        <w:rPr>
          <w:sz w:val="28"/>
          <w:szCs w:val="28"/>
        </w:rPr>
      </w:pPr>
    </w:p>
    <w:p w:rsidR="009A5684" w:rsidRPr="00171EB4" w:rsidP="00171EB4">
      <w:pPr>
        <w:jc w:val="both"/>
        <w:rPr>
          <w:sz w:val="28"/>
          <w:szCs w:val="28"/>
        </w:rPr>
      </w:pPr>
    </w:p>
    <w:p w:rsidR="009A5684" w:rsidRPr="00171EB4" w:rsidP="00171EB4">
      <w:pPr>
        <w:jc w:val="both"/>
        <w:rPr>
          <w:sz w:val="28"/>
          <w:szCs w:val="28"/>
        </w:rPr>
      </w:pPr>
    </w:p>
    <w:p w:rsidR="009A5684" w:rsidRPr="00171EB4" w:rsidP="00171EB4">
      <w:pPr>
        <w:jc w:val="both"/>
        <w:rPr>
          <w:sz w:val="28"/>
          <w:szCs w:val="28"/>
        </w:rPr>
      </w:pPr>
    </w:p>
    <w:p w:rsidR="009A5684" w:rsidRPr="00171EB4" w:rsidP="00171EB4">
      <w:pPr>
        <w:jc w:val="both"/>
        <w:rPr>
          <w:sz w:val="28"/>
          <w:szCs w:val="28"/>
        </w:rPr>
      </w:pPr>
    </w:p>
    <w:p w:rsidR="009A5684" w:rsidRPr="00171EB4" w:rsidP="00171EB4">
      <w:pPr>
        <w:jc w:val="both"/>
        <w:rPr>
          <w:sz w:val="28"/>
          <w:szCs w:val="28"/>
        </w:rPr>
      </w:pPr>
    </w:p>
    <w:sectPr w:rsidSect="00171EB4">
      <w:footerReference w:type="default" r:id="rId5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E95C76">
          <w:rPr>
            <w:rFonts w:ascii="Times New Roman" w:hAnsi="Times New Roman" w:cs="Times New Roman"/>
            <w:noProof/>
          </w:rPr>
          <w:t>4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17520"/>
    <w:rsid w:val="0003494C"/>
    <w:rsid w:val="00043E4E"/>
    <w:rsid w:val="00044F82"/>
    <w:rsid w:val="00045D16"/>
    <w:rsid w:val="00061494"/>
    <w:rsid w:val="0006176E"/>
    <w:rsid w:val="000617C2"/>
    <w:rsid w:val="000647FD"/>
    <w:rsid w:val="00070109"/>
    <w:rsid w:val="00074893"/>
    <w:rsid w:val="00087976"/>
    <w:rsid w:val="00092A8F"/>
    <w:rsid w:val="000A2650"/>
    <w:rsid w:val="000A3A70"/>
    <w:rsid w:val="000E2C4C"/>
    <w:rsid w:val="000E604A"/>
    <w:rsid w:val="000E688B"/>
    <w:rsid w:val="000F3740"/>
    <w:rsid w:val="000F68C7"/>
    <w:rsid w:val="001026F5"/>
    <w:rsid w:val="00105CCA"/>
    <w:rsid w:val="00106EB4"/>
    <w:rsid w:val="001078FD"/>
    <w:rsid w:val="00140AC1"/>
    <w:rsid w:val="0015740E"/>
    <w:rsid w:val="00171EB4"/>
    <w:rsid w:val="00173511"/>
    <w:rsid w:val="0018792C"/>
    <w:rsid w:val="00195E40"/>
    <w:rsid w:val="0019757C"/>
    <w:rsid w:val="001A0F28"/>
    <w:rsid w:val="001A2D68"/>
    <w:rsid w:val="001A3B3A"/>
    <w:rsid w:val="001B4D6E"/>
    <w:rsid w:val="001C0E6B"/>
    <w:rsid w:val="001C71AC"/>
    <w:rsid w:val="001D529F"/>
    <w:rsid w:val="00231804"/>
    <w:rsid w:val="00237B41"/>
    <w:rsid w:val="002421C7"/>
    <w:rsid w:val="00243685"/>
    <w:rsid w:val="002552AD"/>
    <w:rsid w:val="00255D90"/>
    <w:rsid w:val="00264DF9"/>
    <w:rsid w:val="002707A9"/>
    <w:rsid w:val="00275299"/>
    <w:rsid w:val="00277275"/>
    <w:rsid w:val="002871E2"/>
    <w:rsid w:val="00293CCE"/>
    <w:rsid w:val="0029458E"/>
    <w:rsid w:val="002B696B"/>
    <w:rsid w:val="002B7ECF"/>
    <w:rsid w:val="002C2580"/>
    <w:rsid w:val="002C5684"/>
    <w:rsid w:val="002D1023"/>
    <w:rsid w:val="002E2470"/>
    <w:rsid w:val="002E4625"/>
    <w:rsid w:val="002F5A72"/>
    <w:rsid w:val="00304A22"/>
    <w:rsid w:val="00311E1D"/>
    <w:rsid w:val="003153C3"/>
    <w:rsid w:val="00320324"/>
    <w:rsid w:val="00323300"/>
    <w:rsid w:val="00330E8F"/>
    <w:rsid w:val="00334B29"/>
    <w:rsid w:val="00350010"/>
    <w:rsid w:val="00355317"/>
    <w:rsid w:val="00355681"/>
    <w:rsid w:val="003655FC"/>
    <w:rsid w:val="003676AE"/>
    <w:rsid w:val="00381906"/>
    <w:rsid w:val="003877CE"/>
    <w:rsid w:val="003A0A7D"/>
    <w:rsid w:val="003C13C3"/>
    <w:rsid w:val="003F7F14"/>
    <w:rsid w:val="00402C65"/>
    <w:rsid w:val="004219DE"/>
    <w:rsid w:val="00430FD1"/>
    <w:rsid w:val="00434FBA"/>
    <w:rsid w:val="00447E33"/>
    <w:rsid w:val="00450108"/>
    <w:rsid w:val="00454766"/>
    <w:rsid w:val="00461D24"/>
    <w:rsid w:val="00474F27"/>
    <w:rsid w:val="00475A80"/>
    <w:rsid w:val="00475F18"/>
    <w:rsid w:val="00481CB3"/>
    <w:rsid w:val="00482C3A"/>
    <w:rsid w:val="00491369"/>
    <w:rsid w:val="004B38D6"/>
    <w:rsid w:val="004B4A1B"/>
    <w:rsid w:val="004C1749"/>
    <w:rsid w:val="004D17C2"/>
    <w:rsid w:val="004E4C4E"/>
    <w:rsid w:val="004F1162"/>
    <w:rsid w:val="004F148B"/>
    <w:rsid w:val="004F6E57"/>
    <w:rsid w:val="00514858"/>
    <w:rsid w:val="00514AA0"/>
    <w:rsid w:val="0052452F"/>
    <w:rsid w:val="00526AD5"/>
    <w:rsid w:val="00533826"/>
    <w:rsid w:val="00542CDD"/>
    <w:rsid w:val="00561AC2"/>
    <w:rsid w:val="00564FC1"/>
    <w:rsid w:val="005653BF"/>
    <w:rsid w:val="00565D26"/>
    <w:rsid w:val="0056722D"/>
    <w:rsid w:val="00576F0F"/>
    <w:rsid w:val="005825E3"/>
    <w:rsid w:val="00594534"/>
    <w:rsid w:val="0059629E"/>
    <w:rsid w:val="005A0C87"/>
    <w:rsid w:val="005B03D3"/>
    <w:rsid w:val="005B21CC"/>
    <w:rsid w:val="005B2DBC"/>
    <w:rsid w:val="005C0713"/>
    <w:rsid w:val="005C1DF0"/>
    <w:rsid w:val="005D271D"/>
    <w:rsid w:val="005D68F6"/>
    <w:rsid w:val="005D6D4D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55DCD"/>
    <w:rsid w:val="00656655"/>
    <w:rsid w:val="0065698E"/>
    <w:rsid w:val="0066052C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FD"/>
    <w:rsid w:val="00702E9F"/>
    <w:rsid w:val="007172AF"/>
    <w:rsid w:val="00723C45"/>
    <w:rsid w:val="00736D12"/>
    <w:rsid w:val="00741233"/>
    <w:rsid w:val="00774F72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1AC4"/>
    <w:rsid w:val="0081271C"/>
    <w:rsid w:val="00815025"/>
    <w:rsid w:val="00821E4E"/>
    <w:rsid w:val="00824627"/>
    <w:rsid w:val="00825393"/>
    <w:rsid w:val="00834803"/>
    <w:rsid w:val="00834D6E"/>
    <w:rsid w:val="00836AAD"/>
    <w:rsid w:val="00836F32"/>
    <w:rsid w:val="00845641"/>
    <w:rsid w:val="0085030C"/>
    <w:rsid w:val="00854F37"/>
    <w:rsid w:val="00870283"/>
    <w:rsid w:val="00871B58"/>
    <w:rsid w:val="00874F88"/>
    <w:rsid w:val="008A19DF"/>
    <w:rsid w:val="008B5DA9"/>
    <w:rsid w:val="008C7C9A"/>
    <w:rsid w:val="008E0C2A"/>
    <w:rsid w:val="008E62BD"/>
    <w:rsid w:val="00911DAC"/>
    <w:rsid w:val="0091731C"/>
    <w:rsid w:val="00940726"/>
    <w:rsid w:val="00943612"/>
    <w:rsid w:val="00943C79"/>
    <w:rsid w:val="00944208"/>
    <w:rsid w:val="00944369"/>
    <w:rsid w:val="00955B15"/>
    <w:rsid w:val="009561C4"/>
    <w:rsid w:val="009770C3"/>
    <w:rsid w:val="00981F7C"/>
    <w:rsid w:val="009A26E6"/>
    <w:rsid w:val="009A5611"/>
    <w:rsid w:val="009A5684"/>
    <w:rsid w:val="009A5F00"/>
    <w:rsid w:val="009A7634"/>
    <w:rsid w:val="009B2CA2"/>
    <w:rsid w:val="009C0053"/>
    <w:rsid w:val="009D27F3"/>
    <w:rsid w:val="009F4754"/>
    <w:rsid w:val="009F4C96"/>
    <w:rsid w:val="009F58EA"/>
    <w:rsid w:val="009F65DB"/>
    <w:rsid w:val="009F73EB"/>
    <w:rsid w:val="00A04CF5"/>
    <w:rsid w:val="00A064E8"/>
    <w:rsid w:val="00A210F3"/>
    <w:rsid w:val="00A25A1A"/>
    <w:rsid w:val="00A3085D"/>
    <w:rsid w:val="00A37AD1"/>
    <w:rsid w:val="00A41E01"/>
    <w:rsid w:val="00A45D35"/>
    <w:rsid w:val="00A46E08"/>
    <w:rsid w:val="00A5516A"/>
    <w:rsid w:val="00A64885"/>
    <w:rsid w:val="00A776D1"/>
    <w:rsid w:val="00A77C3A"/>
    <w:rsid w:val="00A8260B"/>
    <w:rsid w:val="00A8427D"/>
    <w:rsid w:val="00AA3931"/>
    <w:rsid w:val="00AB70A5"/>
    <w:rsid w:val="00AB73F4"/>
    <w:rsid w:val="00AC7410"/>
    <w:rsid w:val="00AD6E7D"/>
    <w:rsid w:val="00AE6996"/>
    <w:rsid w:val="00AF330B"/>
    <w:rsid w:val="00B029DB"/>
    <w:rsid w:val="00B0462A"/>
    <w:rsid w:val="00B04822"/>
    <w:rsid w:val="00B155D4"/>
    <w:rsid w:val="00B23531"/>
    <w:rsid w:val="00B34228"/>
    <w:rsid w:val="00B40D23"/>
    <w:rsid w:val="00B47884"/>
    <w:rsid w:val="00B50345"/>
    <w:rsid w:val="00B52AC2"/>
    <w:rsid w:val="00B56DA2"/>
    <w:rsid w:val="00B7121A"/>
    <w:rsid w:val="00B73D3D"/>
    <w:rsid w:val="00B811D1"/>
    <w:rsid w:val="00B82763"/>
    <w:rsid w:val="00B86F1C"/>
    <w:rsid w:val="00B9131E"/>
    <w:rsid w:val="00B95FB6"/>
    <w:rsid w:val="00BA1043"/>
    <w:rsid w:val="00BC0D31"/>
    <w:rsid w:val="00BE5A24"/>
    <w:rsid w:val="00BF63F7"/>
    <w:rsid w:val="00C00295"/>
    <w:rsid w:val="00C00348"/>
    <w:rsid w:val="00C0044A"/>
    <w:rsid w:val="00C017A0"/>
    <w:rsid w:val="00C15C3A"/>
    <w:rsid w:val="00C35811"/>
    <w:rsid w:val="00C40F99"/>
    <w:rsid w:val="00C41385"/>
    <w:rsid w:val="00C52AD0"/>
    <w:rsid w:val="00C561FF"/>
    <w:rsid w:val="00C8428B"/>
    <w:rsid w:val="00C86666"/>
    <w:rsid w:val="00CA172F"/>
    <w:rsid w:val="00CA2BD5"/>
    <w:rsid w:val="00CA3EF9"/>
    <w:rsid w:val="00CA6755"/>
    <w:rsid w:val="00CB4611"/>
    <w:rsid w:val="00CC4796"/>
    <w:rsid w:val="00CC75EB"/>
    <w:rsid w:val="00CC79D0"/>
    <w:rsid w:val="00CD05FF"/>
    <w:rsid w:val="00CE40E6"/>
    <w:rsid w:val="00CF45D6"/>
    <w:rsid w:val="00CF6076"/>
    <w:rsid w:val="00D020D9"/>
    <w:rsid w:val="00D027A0"/>
    <w:rsid w:val="00D0377A"/>
    <w:rsid w:val="00D1396C"/>
    <w:rsid w:val="00D21D5B"/>
    <w:rsid w:val="00D272B7"/>
    <w:rsid w:val="00D3018E"/>
    <w:rsid w:val="00D435A7"/>
    <w:rsid w:val="00D455B8"/>
    <w:rsid w:val="00D60B56"/>
    <w:rsid w:val="00D64527"/>
    <w:rsid w:val="00D7116D"/>
    <w:rsid w:val="00D81AA9"/>
    <w:rsid w:val="00D861C8"/>
    <w:rsid w:val="00D868AE"/>
    <w:rsid w:val="00D86F92"/>
    <w:rsid w:val="00D92AF1"/>
    <w:rsid w:val="00D937B3"/>
    <w:rsid w:val="00D94F62"/>
    <w:rsid w:val="00DA7638"/>
    <w:rsid w:val="00DB5CA9"/>
    <w:rsid w:val="00DD1245"/>
    <w:rsid w:val="00DD360B"/>
    <w:rsid w:val="00DE20D1"/>
    <w:rsid w:val="00DE2700"/>
    <w:rsid w:val="00DE5DE8"/>
    <w:rsid w:val="00DF61F6"/>
    <w:rsid w:val="00E01A44"/>
    <w:rsid w:val="00E112F8"/>
    <w:rsid w:val="00E15E35"/>
    <w:rsid w:val="00E2232C"/>
    <w:rsid w:val="00E2241C"/>
    <w:rsid w:val="00E46DB9"/>
    <w:rsid w:val="00E501EF"/>
    <w:rsid w:val="00E520CE"/>
    <w:rsid w:val="00E61EBC"/>
    <w:rsid w:val="00E71559"/>
    <w:rsid w:val="00E95C76"/>
    <w:rsid w:val="00E97D96"/>
    <w:rsid w:val="00EA179E"/>
    <w:rsid w:val="00EC4D28"/>
    <w:rsid w:val="00ED05EE"/>
    <w:rsid w:val="00ED3867"/>
    <w:rsid w:val="00ED6FE8"/>
    <w:rsid w:val="00EE57A3"/>
    <w:rsid w:val="00F07BBC"/>
    <w:rsid w:val="00F115EE"/>
    <w:rsid w:val="00F20173"/>
    <w:rsid w:val="00F20828"/>
    <w:rsid w:val="00F42A52"/>
    <w:rsid w:val="00F44F7C"/>
    <w:rsid w:val="00F70094"/>
    <w:rsid w:val="00F70630"/>
    <w:rsid w:val="00F70F3E"/>
    <w:rsid w:val="00F74DB5"/>
    <w:rsid w:val="00F8712C"/>
    <w:rsid w:val="00F91455"/>
    <w:rsid w:val="00F92B2C"/>
    <w:rsid w:val="00F970AD"/>
    <w:rsid w:val="00FA176E"/>
    <w:rsid w:val="00FB3FA0"/>
    <w:rsid w:val="00FC2FEF"/>
    <w:rsid w:val="00FC5C13"/>
    <w:rsid w:val="00FC620D"/>
    <w:rsid w:val="00FD2ADA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E3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color w:val="auto"/>
      <w:sz w:val="28"/>
      <w:szCs w:val="28"/>
    </w:rPr>
  </w:style>
  <w:style w:type="character" w:customStyle="1" w:styleId="21">
    <w:name w:val="Основной текст (2) + Курсив"/>
    <w:basedOn w:val="2"/>
    <w:rsid w:val="00E97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7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171EB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8B01-B30E-4535-98D5-55C1EC6A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