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D2A3A" w:rsidP="00AD2A3A">
      <w:pPr>
        <w:ind w:firstLine="567"/>
        <w:jc w:val="right"/>
        <w:rPr>
          <w:sz w:val="27"/>
          <w:szCs w:val="27"/>
        </w:rPr>
      </w:pPr>
      <w:r w:rsidRPr="00AD2A3A">
        <w:rPr>
          <w:sz w:val="27"/>
          <w:szCs w:val="27"/>
        </w:rPr>
        <w:t xml:space="preserve"> Дело №</w:t>
      </w:r>
      <w:r w:rsidRPr="00AD2A3A" w:rsidR="0066668D">
        <w:rPr>
          <w:sz w:val="27"/>
          <w:szCs w:val="27"/>
        </w:rPr>
        <w:t>1-</w:t>
      </w:r>
      <w:r w:rsidRPr="00AD2A3A" w:rsidR="00615BF6">
        <w:rPr>
          <w:sz w:val="27"/>
          <w:szCs w:val="27"/>
        </w:rPr>
        <w:t>10</w:t>
      </w:r>
      <w:r w:rsidRPr="00AD2A3A" w:rsidR="0066668D">
        <w:rPr>
          <w:sz w:val="27"/>
          <w:szCs w:val="27"/>
        </w:rPr>
        <w:t>/11/20</w:t>
      </w:r>
      <w:r w:rsidRPr="00AD2A3A" w:rsidR="00B119D0">
        <w:rPr>
          <w:sz w:val="27"/>
          <w:szCs w:val="27"/>
        </w:rPr>
        <w:t>2</w:t>
      </w:r>
      <w:r w:rsidRPr="00AD2A3A" w:rsidR="00615BF6">
        <w:rPr>
          <w:sz w:val="27"/>
          <w:szCs w:val="27"/>
        </w:rPr>
        <w:t>3</w:t>
      </w:r>
    </w:p>
    <w:p w:rsidR="00F60772" w:rsidRPr="00AD2A3A" w:rsidP="00AD2A3A">
      <w:pPr>
        <w:ind w:firstLine="567"/>
        <w:jc w:val="right"/>
        <w:rPr>
          <w:snapToGrid w:val="0"/>
          <w:sz w:val="27"/>
          <w:szCs w:val="27"/>
        </w:rPr>
      </w:pPr>
    </w:p>
    <w:p w:rsidR="00F60772" w:rsidRPr="00AD2A3A" w:rsidP="00AD2A3A">
      <w:pPr>
        <w:ind w:firstLine="567"/>
        <w:jc w:val="center"/>
        <w:rPr>
          <w:snapToGrid w:val="0"/>
          <w:sz w:val="27"/>
          <w:szCs w:val="27"/>
        </w:rPr>
      </w:pPr>
      <w:r w:rsidRPr="00AD2A3A">
        <w:rPr>
          <w:snapToGrid w:val="0"/>
          <w:sz w:val="27"/>
          <w:szCs w:val="27"/>
        </w:rPr>
        <w:t>П О С Т А Н О В Л Е Н И Е</w:t>
      </w:r>
    </w:p>
    <w:p w:rsidR="001B2FB9" w:rsidRPr="00AD2A3A" w:rsidP="00AD2A3A">
      <w:pPr>
        <w:ind w:firstLine="567"/>
        <w:jc w:val="center"/>
        <w:rPr>
          <w:sz w:val="27"/>
          <w:szCs w:val="27"/>
        </w:rPr>
      </w:pPr>
      <w:r w:rsidRPr="00AD2A3A">
        <w:rPr>
          <w:sz w:val="27"/>
          <w:szCs w:val="27"/>
        </w:rPr>
        <w:t>о прекращении уголовного дела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10 апреля 2023 года                                                       город Севастополь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Мировой судья</w:t>
      </w:r>
      <w:r w:rsidRPr="00AD2A3A" w:rsidR="001150BF">
        <w:rPr>
          <w:sz w:val="27"/>
          <w:szCs w:val="27"/>
        </w:rPr>
        <w:t xml:space="preserve"> Ленинского судебного района города Севастополя судебного участка №11 Тесля Ю.В.,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с участием государственного обвинителя </w:t>
      </w:r>
      <w:r w:rsidRPr="00AD2A3A" w:rsidR="00615BF6">
        <w:rPr>
          <w:sz w:val="27"/>
          <w:szCs w:val="27"/>
        </w:rPr>
        <w:t>Левченко Е.В.</w:t>
      </w:r>
      <w:r w:rsidRPr="00AD2A3A">
        <w:rPr>
          <w:sz w:val="27"/>
          <w:szCs w:val="27"/>
        </w:rPr>
        <w:t>,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подсудимо</w:t>
      </w:r>
      <w:r w:rsidRPr="00AD2A3A" w:rsidR="00973127">
        <w:rPr>
          <w:sz w:val="27"/>
          <w:szCs w:val="27"/>
        </w:rPr>
        <w:t xml:space="preserve">го </w:t>
      </w:r>
      <w:r w:rsidRPr="00AD2A3A" w:rsidR="00615BF6">
        <w:rPr>
          <w:sz w:val="27"/>
          <w:szCs w:val="27"/>
        </w:rPr>
        <w:t>Мутаева С.Х.</w:t>
      </w:r>
      <w:r w:rsidRPr="00AD2A3A" w:rsidR="00F837E0">
        <w:rPr>
          <w:sz w:val="27"/>
          <w:szCs w:val="27"/>
        </w:rPr>
        <w:t>,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защитника </w:t>
      </w:r>
      <w:r w:rsidRPr="00AD2A3A" w:rsidR="00615BF6">
        <w:rPr>
          <w:sz w:val="27"/>
          <w:szCs w:val="27"/>
        </w:rPr>
        <w:t>Сеитяьгьяева А.А.</w:t>
      </w:r>
      <w:r w:rsidRPr="00AD2A3A" w:rsidR="00F837E0">
        <w:rPr>
          <w:sz w:val="27"/>
          <w:szCs w:val="27"/>
        </w:rPr>
        <w:t>,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представителя потерпевшего Бичеховского В.М.</w:t>
      </w:r>
      <w:r w:rsidRPr="00AD2A3A" w:rsidR="004D04D8">
        <w:rPr>
          <w:sz w:val="27"/>
          <w:szCs w:val="27"/>
        </w:rPr>
        <w:t>,</w:t>
      </w:r>
    </w:p>
    <w:p w:rsidR="001150BF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при секретаре </w:t>
      </w:r>
      <w:r w:rsidRPr="00AD2A3A" w:rsidR="000856D7">
        <w:rPr>
          <w:sz w:val="27"/>
          <w:szCs w:val="27"/>
        </w:rPr>
        <w:t>Черапкиной Т.А.</w:t>
      </w:r>
      <w:r w:rsidRPr="00AD2A3A" w:rsidR="00E417D6">
        <w:rPr>
          <w:sz w:val="27"/>
          <w:szCs w:val="27"/>
        </w:rPr>
        <w:t>,</w:t>
      </w:r>
    </w:p>
    <w:p w:rsidR="00B377E9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Мутаева</w:t>
      </w:r>
      <w:r w:rsidRPr="00AD2A3A">
        <w:rPr>
          <w:sz w:val="27"/>
          <w:szCs w:val="27"/>
        </w:rPr>
        <w:t xml:space="preserve"> </w:t>
      </w:r>
      <w:r w:rsidR="00AF1942">
        <w:rPr>
          <w:sz w:val="27"/>
          <w:szCs w:val="27"/>
        </w:rPr>
        <w:t>С.М.</w:t>
      </w:r>
      <w:r w:rsidRPr="00AD2A3A">
        <w:rPr>
          <w:sz w:val="27"/>
          <w:szCs w:val="27"/>
        </w:rPr>
        <w:t xml:space="preserve">, </w:t>
      </w:r>
      <w:r w:rsidR="00AF1942">
        <w:rPr>
          <w:sz w:val="27"/>
          <w:szCs w:val="27"/>
        </w:rPr>
        <w:t>(данные изъяты)</w:t>
      </w:r>
      <w:r w:rsidRPr="00AD2A3A" w:rsidR="00E734A8">
        <w:rPr>
          <w:sz w:val="27"/>
          <w:szCs w:val="27"/>
        </w:rPr>
        <w:t>,</w:t>
      </w:r>
      <w:r w:rsidRPr="00AD2A3A" w:rsidR="00950AB0">
        <w:rPr>
          <w:sz w:val="27"/>
          <w:szCs w:val="27"/>
        </w:rPr>
        <w:t xml:space="preserve"> </w:t>
      </w:r>
      <w:r w:rsidRPr="00AD2A3A">
        <w:rPr>
          <w:sz w:val="27"/>
          <w:szCs w:val="27"/>
        </w:rPr>
        <w:t>не судимо</w:t>
      </w:r>
      <w:r w:rsidRPr="00AD2A3A" w:rsidR="00973127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, </w:t>
      </w:r>
    </w:p>
    <w:p w:rsidR="00F60772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обвиняемо</w:t>
      </w:r>
      <w:r w:rsidRPr="00AD2A3A" w:rsidR="00973127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 в совершении преступления, предусмотренного ч. </w:t>
      </w:r>
      <w:r w:rsidRPr="00AD2A3A" w:rsidR="004D04D8">
        <w:rPr>
          <w:sz w:val="27"/>
          <w:szCs w:val="27"/>
        </w:rPr>
        <w:t>1</w:t>
      </w:r>
      <w:r w:rsidRPr="00AD2A3A">
        <w:rPr>
          <w:sz w:val="27"/>
          <w:szCs w:val="27"/>
        </w:rPr>
        <w:t xml:space="preserve"> ст. </w:t>
      </w:r>
      <w:r w:rsidRPr="00AD2A3A" w:rsidR="006151CE">
        <w:rPr>
          <w:sz w:val="27"/>
          <w:szCs w:val="27"/>
        </w:rPr>
        <w:t>11</w:t>
      </w:r>
      <w:r w:rsidRPr="00AD2A3A" w:rsidR="000856D7">
        <w:rPr>
          <w:sz w:val="27"/>
          <w:szCs w:val="27"/>
        </w:rPr>
        <w:t>2</w:t>
      </w:r>
      <w:r w:rsidRPr="00AD2A3A">
        <w:rPr>
          <w:snapToGrid w:val="0"/>
          <w:sz w:val="27"/>
          <w:szCs w:val="27"/>
        </w:rPr>
        <w:t xml:space="preserve"> УК РФ</w:t>
      </w:r>
      <w:r w:rsidRPr="00AD2A3A">
        <w:rPr>
          <w:sz w:val="27"/>
          <w:szCs w:val="27"/>
        </w:rPr>
        <w:t>,</w:t>
      </w:r>
    </w:p>
    <w:p w:rsidR="00AD09B8" w:rsidRPr="00AD2A3A" w:rsidP="00AD2A3A">
      <w:pPr>
        <w:ind w:firstLine="567"/>
        <w:jc w:val="center"/>
        <w:rPr>
          <w:sz w:val="27"/>
          <w:szCs w:val="27"/>
        </w:rPr>
      </w:pPr>
    </w:p>
    <w:p w:rsidR="00F60772" w:rsidRPr="00AD2A3A" w:rsidP="00AD2A3A">
      <w:pPr>
        <w:ind w:firstLine="567"/>
        <w:jc w:val="center"/>
        <w:rPr>
          <w:sz w:val="27"/>
          <w:szCs w:val="27"/>
        </w:rPr>
      </w:pPr>
      <w:r w:rsidRPr="00AD2A3A">
        <w:rPr>
          <w:sz w:val="27"/>
          <w:szCs w:val="27"/>
        </w:rPr>
        <w:t>У С Т А Н О В И Л:</w:t>
      </w:r>
    </w:p>
    <w:p w:rsidR="00F60772" w:rsidRPr="00AD2A3A" w:rsidP="00AD2A3A">
      <w:pPr>
        <w:ind w:firstLine="567"/>
        <w:jc w:val="center"/>
        <w:rPr>
          <w:sz w:val="27"/>
          <w:szCs w:val="27"/>
        </w:rPr>
      </w:pPr>
    </w:p>
    <w:p w:rsidR="000856D7" w:rsidRPr="00AD2A3A" w:rsidP="00AD2A3A">
      <w:pPr>
        <w:tabs>
          <w:tab w:val="left" w:pos="9498"/>
        </w:tabs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AD2A3A">
        <w:rPr>
          <w:sz w:val="27"/>
          <w:szCs w:val="27"/>
        </w:rPr>
        <w:t>Мутаев С.М.</w:t>
      </w:r>
      <w:r w:rsidRPr="00AD2A3A" w:rsidR="004D04D8">
        <w:rPr>
          <w:sz w:val="27"/>
          <w:szCs w:val="27"/>
        </w:rPr>
        <w:t xml:space="preserve"> обвиняется </w:t>
      </w:r>
      <w:r w:rsidRPr="00AD2A3A">
        <w:rPr>
          <w:sz w:val="27"/>
          <w:szCs w:val="27"/>
          <w:shd w:val="clear" w:color="auto" w:fill="FFFFFF"/>
        </w:rPr>
        <w:t xml:space="preserve">в умышленном причинении средней тяжести вреда здоровью, не опасного для </w:t>
      </w:r>
      <w:r w:rsidRPr="00AD2A3A">
        <w:rPr>
          <w:sz w:val="27"/>
          <w:szCs w:val="27"/>
          <w:shd w:val="clear" w:color="auto" w:fill="FFFFFF"/>
        </w:rPr>
        <w:t>жизни человека и не повлекшего последствий, указанных в статье</w:t>
      </w:r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fVORGk3siVrR" w:tgtFrame="_blank" w:tooltip="Статья 111. Умышленное причинение тяжкого вреда здоровью" w:history="1">
        <w:r w:rsidRPr="00AD2A3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111</w:t>
        </w:r>
      </w:hyperlink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r w:rsidRPr="00AD2A3A">
        <w:rPr>
          <w:sz w:val="27"/>
          <w:szCs w:val="27"/>
          <w:shd w:val="clear" w:color="auto" w:fill="FFFFFF"/>
        </w:rPr>
        <w:t>УК РФ, но вызвавше</w:t>
      </w:r>
      <w:r w:rsidRPr="00AD2A3A">
        <w:rPr>
          <w:sz w:val="27"/>
          <w:szCs w:val="27"/>
          <w:shd w:val="clear" w:color="auto" w:fill="FFFFFF"/>
        </w:rPr>
        <w:t>го длительное расстройство здоровья, при следующих обстоятельствах.</w:t>
      </w:r>
    </w:p>
    <w:p w:rsidR="00615BF6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Мутаев С.М. 31 октября 2022 года в период времени с 13 часов до 13 часов 30 минут,</w:t>
      </w:r>
      <w:r>
        <w:rPr>
          <w:sz w:val="27"/>
          <w:szCs w:val="27"/>
        </w:rPr>
        <w:t xml:space="preserve"> де</w:t>
      </w:r>
      <w:r w:rsidRPr="00AD2A3A">
        <w:rPr>
          <w:sz w:val="27"/>
          <w:szCs w:val="27"/>
        </w:rPr>
        <w:t>йствуя в продолжение своего пре</w:t>
      </w:r>
      <w:r w:rsidRPr="00AD2A3A" w:rsidR="00B80D7D">
        <w:rPr>
          <w:sz w:val="27"/>
          <w:szCs w:val="27"/>
        </w:rPr>
        <w:t>ст</w:t>
      </w:r>
      <w:r w:rsidRPr="00AD2A3A">
        <w:rPr>
          <w:sz w:val="27"/>
          <w:szCs w:val="27"/>
        </w:rPr>
        <w:t>упн</w:t>
      </w:r>
      <w:r w:rsidRPr="00AD2A3A" w:rsidR="00B80D7D">
        <w:rPr>
          <w:sz w:val="27"/>
          <w:szCs w:val="27"/>
        </w:rPr>
        <w:t>о</w:t>
      </w:r>
      <w:r w:rsidRPr="00AD2A3A">
        <w:rPr>
          <w:sz w:val="27"/>
          <w:szCs w:val="27"/>
        </w:rPr>
        <w:t xml:space="preserve">го умысла, направленного на причинение физического вреда здоровью </w:t>
      </w:r>
      <w:r w:rsidR="00AF1942">
        <w:rPr>
          <w:sz w:val="27"/>
          <w:szCs w:val="27"/>
        </w:rPr>
        <w:t>ФИО</w:t>
      </w:r>
      <w:r w:rsidRPr="00AD2A3A" w:rsidR="00B80D7D">
        <w:rPr>
          <w:sz w:val="27"/>
          <w:szCs w:val="27"/>
        </w:rPr>
        <w:t xml:space="preserve">, </w:t>
      </w:r>
      <w:r w:rsidRPr="00AD2A3A">
        <w:rPr>
          <w:sz w:val="27"/>
          <w:szCs w:val="27"/>
        </w:rPr>
        <w:t>находясь на контрольно-пропускном пункте «Хореографической академии</w:t>
      </w:r>
      <w:r w:rsidRPr="00AD2A3A" w:rsidR="00B80D7D">
        <w:rPr>
          <w:sz w:val="27"/>
          <w:szCs w:val="27"/>
        </w:rPr>
        <w:t xml:space="preserve">», </w:t>
      </w:r>
      <w:r w:rsidRPr="00AD2A3A">
        <w:rPr>
          <w:sz w:val="27"/>
          <w:szCs w:val="27"/>
        </w:rPr>
        <w:t>расположенной по адресу</w:t>
      </w:r>
      <w:r w:rsidRPr="00AD2A3A" w:rsidR="00B80D7D">
        <w:rPr>
          <w:sz w:val="27"/>
          <w:szCs w:val="27"/>
        </w:rPr>
        <w:t>:</w:t>
      </w:r>
      <w:r w:rsidRPr="00AD2A3A">
        <w:rPr>
          <w:sz w:val="27"/>
          <w:szCs w:val="27"/>
        </w:rPr>
        <w:t xml:space="preserve"> </w:t>
      </w:r>
      <w:r w:rsidRPr="00AD2A3A" w:rsidR="00B80D7D">
        <w:rPr>
          <w:sz w:val="27"/>
          <w:szCs w:val="27"/>
        </w:rPr>
        <w:t>город</w:t>
      </w:r>
      <w:r w:rsidRPr="00AD2A3A">
        <w:rPr>
          <w:sz w:val="27"/>
          <w:szCs w:val="27"/>
        </w:rPr>
        <w:t xml:space="preserve"> Севастополь</w:t>
      </w:r>
      <w:r w:rsidRPr="00AD2A3A" w:rsidR="00B80D7D">
        <w:rPr>
          <w:sz w:val="27"/>
          <w:szCs w:val="27"/>
        </w:rPr>
        <w:t>,</w:t>
      </w:r>
      <w:r w:rsidRPr="00AD2A3A">
        <w:rPr>
          <w:sz w:val="27"/>
          <w:szCs w:val="27"/>
        </w:rPr>
        <w:t xml:space="preserve"> Ленинский район, ул. Капитанская, д.20</w:t>
      </w:r>
      <w:r w:rsidRPr="00AD2A3A" w:rsidR="00B80D7D">
        <w:rPr>
          <w:sz w:val="27"/>
          <w:szCs w:val="27"/>
        </w:rPr>
        <w:t>,</w:t>
      </w:r>
      <w:r w:rsidRPr="00AD2A3A">
        <w:rPr>
          <w:sz w:val="27"/>
          <w:szCs w:val="27"/>
        </w:rPr>
        <w:t xml:space="preserve"> в ходе внезапно возникшего конфликта, вызванного личными неприязненными отношениями, </w:t>
      </w:r>
      <w:r w:rsidRPr="00AD2A3A">
        <w:rPr>
          <w:sz w:val="27"/>
          <w:szCs w:val="27"/>
        </w:rPr>
        <w:t xml:space="preserve">осознавая общественную опасность своих действий и предвидя наступления общественно опасных последствий в виде причинения физического вреда здоровью, находясь в </w:t>
      </w:r>
      <w:r w:rsidRPr="00AD2A3A" w:rsidR="00B80D7D">
        <w:rPr>
          <w:sz w:val="27"/>
          <w:szCs w:val="27"/>
          <w:lang w:eastAsia="en-US" w:bidi="en-US"/>
        </w:rPr>
        <w:t>не</w:t>
      </w:r>
      <w:r w:rsidRPr="00AD2A3A">
        <w:rPr>
          <w:sz w:val="27"/>
          <w:szCs w:val="27"/>
        </w:rPr>
        <w:t xml:space="preserve">посредственной близости к </w:t>
      </w:r>
      <w:r w:rsidR="00B3280B">
        <w:rPr>
          <w:sz w:val="27"/>
          <w:szCs w:val="27"/>
        </w:rPr>
        <w:t>ФИО</w:t>
      </w:r>
      <w:r w:rsidRPr="00AD2A3A">
        <w:rPr>
          <w:sz w:val="27"/>
          <w:szCs w:val="27"/>
        </w:rPr>
        <w:t>, используя малозначительный повод, умышленно примени</w:t>
      </w:r>
      <w:r w:rsidRPr="00AD2A3A">
        <w:rPr>
          <w:sz w:val="27"/>
          <w:szCs w:val="27"/>
        </w:rPr>
        <w:t xml:space="preserve">в физическую силу, одёрнув его за плечо, нанёс </w:t>
      </w:r>
      <w:r w:rsidR="00B3280B">
        <w:rPr>
          <w:sz w:val="27"/>
          <w:szCs w:val="27"/>
        </w:rPr>
        <w:t>ФИО</w:t>
      </w:r>
      <w:r w:rsidRPr="00AD2A3A">
        <w:rPr>
          <w:sz w:val="27"/>
          <w:szCs w:val="27"/>
        </w:rPr>
        <w:t xml:space="preserve"> не менее одного удара кулаком левой руки в область нижней челюсти справа, тем самым причинив </w:t>
      </w:r>
      <w:r w:rsidR="00B3280B">
        <w:rPr>
          <w:sz w:val="27"/>
          <w:szCs w:val="27"/>
        </w:rPr>
        <w:t>ФИО</w:t>
      </w:r>
      <w:r w:rsidRPr="00AD2A3A">
        <w:rPr>
          <w:sz w:val="27"/>
          <w:szCs w:val="27"/>
        </w:rPr>
        <w:t>, согласно заключению эксперта № 3645 от 14</w:t>
      </w:r>
      <w:r w:rsidRPr="00AD2A3A" w:rsidR="00B80D7D">
        <w:rPr>
          <w:sz w:val="27"/>
          <w:szCs w:val="27"/>
        </w:rPr>
        <w:t xml:space="preserve"> ноября</w:t>
      </w:r>
      <w:r w:rsidRPr="00AD2A3A">
        <w:rPr>
          <w:sz w:val="27"/>
          <w:szCs w:val="27"/>
        </w:rPr>
        <w:t xml:space="preserve"> </w:t>
      </w:r>
      <w:r w:rsidRPr="00AD2A3A" w:rsidR="00B80D7D">
        <w:rPr>
          <w:sz w:val="27"/>
          <w:szCs w:val="27"/>
        </w:rPr>
        <w:t xml:space="preserve">2022 </w:t>
      </w:r>
      <w:r w:rsidRPr="00AD2A3A">
        <w:rPr>
          <w:sz w:val="27"/>
          <w:szCs w:val="27"/>
        </w:rPr>
        <w:t>года, следующие телесные повреждения: перелом угла нижней челюсти справа с расхождением отломков и повреждением слизистой оболочки альвеолярного отростка в области 48 зуба (подтверждено клинически, результатами рентгеновского исследования от</w:t>
      </w:r>
      <w:r w:rsidRPr="00AD2A3A" w:rsidR="00B80D7D">
        <w:rPr>
          <w:sz w:val="27"/>
          <w:szCs w:val="27"/>
        </w:rPr>
        <w:t xml:space="preserve"> 31 октября 2022 года, а </w:t>
      </w:r>
      <w:r w:rsidRPr="00AD2A3A">
        <w:rPr>
          <w:sz w:val="27"/>
          <w:szCs w:val="27"/>
        </w:rPr>
        <w:t>также протоколом оперативного вмешательства от 31</w:t>
      </w:r>
      <w:r w:rsidRPr="00AD2A3A" w:rsidR="00B80D7D">
        <w:rPr>
          <w:sz w:val="27"/>
          <w:szCs w:val="27"/>
        </w:rPr>
        <w:t xml:space="preserve"> октября </w:t>
      </w:r>
      <w:r w:rsidRPr="00AD2A3A">
        <w:rPr>
          <w:sz w:val="27"/>
          <w:szCs w:val="27"/>
        </w:rPr>
        <w:t>2022 года</w:t>
      </w:r>
      <w:r w:rsidRPr="00AD2A3A" w:rsidR="00B80D7D">
        <w:rPr>
          <w:sz w:val="27"/>
          <w:szCs w:val="27"/>
        </w:rPr>
        <w:t>,</w:t>
      </w:r>
      <w:r w:rsidRPr="00AD2A3A">
        <w:rPr>
          <w:sz w:val="27"/>
          <w:szCs w:val="27"/>
        </w:rPr>
        <w:t xml:space="preserve"> в ходе которого кроме коррекции отломков нижней челюсти был удалён 48 зуб).</w:t>
      </w:r>
    </w:p>
    <w:p w:rsidR="00615BF6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Данные телесные повреждения согласно и. 7.1 </w:t>
      </w:r>
      <w:r w:rsidRPr="00AD2A3A" w:rsidR="00B80D7D">
        <w:rPr>
          <w:sz w:val="27"/>
          <w:szCs w:val="27"/>
        </w:rPr>
        <w:t>«</w:t>
      </w:r>
      <w:r w:rsidRPr="00AD2A3A">
        <w:rPr>
          <w:sz w:val="27"/>
          <w:szCs w:val="27"/>
        </w:rPr>
        <w:t>Медицинских критериев определения степени тяжести вреда,</w:t>
      </w:r>
      <w:r w:rsidRPr="00AD2A3A">
        <w:rPr>
          <w:sz w:val="27"/>
          <w:szCs w:val="27"/>
        </w:rPr>
        <w:t xml:space="preserve"> причинённого здоровью человека», утвержденных Приказом М3 и СР РФ от 24.04.2008 г. № 194н (ред. от 18.01.2012 </w:t>
      </w:r>
      <w:r w:rsidRPr="00AD2A3A">
        <w:rPr>
          <w:sz w:val="27"/>
          <w:szCs w:val="27"/>
        </w:rPr>
        <w:t>г.), по квалифицирующему признаку длительности расстройства здоровья продолжительностью свыше трех недель (более 21-ого дня), относятся к поврежд</w:t>
      </w:r>
      <w:r w:rsidRPr="00AD2A3A">
        <w:rPr>
          <w:sz w:val="27"/>
          <w:szCs w:val="27"/>
        </w:rPr>
        <w:t>ениям, причинившим средний тяжести вред здоровью.</w:t>
      </w:r>
    </w:p>
    <w:p w:rsidR="004D04D8" w:rsidRPr="00AD2A3A" w:rsidP="00AD2A3A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Потерпевший </w:t>
      </w:r>
      <w:r w:rsidR="00B3280B">
        <w:rPr>
          <w:sz w:val="27"/>
          <w:szCs w:val="27"/>
        </w:rPr>
        <w:t>ФИО</w:t>
      </w:r>
      <w:r w:rsidRPr="00AD2A3A">
        <w:rPr>
          <w:sz w:val="27"/>
          <w:szCs w:val="27"/>
        </w:rPr>
        <w:t xml:space="preserve"> обратился к суду с ходатайством о прекращении уголовного дела в отношении Мутаева С.М., в связи с примирением, поскольку последн</w:t>
      </w:r>
      <w:r w:rsidRPr="00AD2A3A" w:rsidR="005D6E3D">
        <w:rPr>
          <w:sz w:val="27"/>
          <w:szCs w:val="27"/>
        </w:rPr>
        <w:t>ий</w:t>
      </w:r>
      <w:r w:rsidRPr="00AD2A3A">
        <w:rPr>
          <w:sz w:val="27"/>
          <w:szCs w:val="27"/>
        </w:rPr>
        <w:t xml:space="preserve"> загладил причиненный ему</w:t>
      </w:r>
      <w:r w:rsidRPr="00AD2A3A">
        <w:rPr>
          <w:sz w:val="27"/>
          <w:szCs w:val="27"/>
        </w:rPr>
        <w:t xml:space="preserve"> материальный и моральный вред, каких-либо претензий к Мутаеву С.М. не имеет, принесенные извинения приняты потерпевшим.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Подсудим</w:t>
      </w:r>
      <w:r w:rsidRPr="00AD2A3A" w:rsidR="005D6E3D">
        <w:rPr>
          <w:sz w:val="27"/>
          <w:szCs w:val="27"/>
        </w:rPr>
        <w:t>ый</w:t>
      </w:r>
      <w:r w:rsidRPr="00AD2A3A">
        <w:rPr>
          <w:sz w:val="27"/>
          <w:szCs w:val="27"/>
        </w:rPr>
        <w:t xml:space="preserve"> </w:t>
      </w:r>
      <w:r w:rsidRPr="00AD2A3A" w:rsidR="00B80D7D">
        <w:rPr>
          <w:sz w:val="27"/>
          <w:szCs w:val="27"/>
        </w:rPr>
        <w:t>Мутаев С.М.</w:t>
      </w:r>
      <w:r w:rsidRPr="00AD2A3A">
        <w:rPr>
          <w:sz w:val="27"/>
          <w:szCs w:val="27"/>
        </w:rPr>
        <w:t>, которо</w:t>
      </w:r>
      <w:r w:rsidRPr="00AD2A3A" w:rsidR="005D6E3D">
        <w:rPr>
          <w:sz w:val="27"/>
          <w:szCs w:val="27"/>
        </w:rPr>
        <w:t>му</w:t>
      </w:r>
      <w:r w:rsidRPr="00AD2A3A">
        <w:rPr>
          <w:sz w:val="27"/>
          <w:szCs w:val="27"/>
        </w:rPr>
        <w:t xml:space="preserve"> суд разъяснил е</w:t>
      </w:r>
      <w:r w:rsidRPr="00AD2A3A" w:rsidR="005D6E3D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 право, предусмотренное п. 15 ч. 4 ст. 47 УПК РФ, возражать против прекращения уголов</w:t>
      </w:r>
      <w:r w:rsidRPr="00AD2A3A">
        <w:rPr>
          <w:sz w:val="27"/>
          <w:szCs w:val="27"/>
        </w:rPr>
        <w:t>ного дела по указанному основанию, просил суд прекратить данное уголовное дело в отношении не</w:t>
      </w:r>
      <w:r w:rsidRPr="00AD2A3A" w:rsidR="005D6E3D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 в связи с примирением с потерпевшим.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Защитник </w:t>
      </w:r>
      <w:r w:rsidRPr="00AD2A3A" w:rsidR="00B80D7D">
        <w:rPr>
          <w:sz w:val="27"/>
          <w:szCs w:val="27"/>
        </w:rPr>
        <w:t xml:space="preserve">Сеитяьгьяев А.А., представитель потерпевшего Бичеховский В.М. </w:t>
      </w:r>
      <w:r w:rsidRPr="00AD2A3A">
        <w:rPr>
          <w:sz w:val="27"/>
          <w:szCs w:val="27"/>
        </w:rPr>
        <w:t>поддерживал</w:t>
      </w:r>
      <w:r w:rsidRPr="00AD2A3A" w:rsidR="00B80D7D">
        <w:rPr>
          <w:sz w:val="27"/>
          <w:szCs w:val="27"/>
        </w:rPr>
        <w:t>и</w:t>
      </w:r>
      <w:r w:rsidRPr="00AD2A3A">
        <w:rPr>
          <w:sz w:val="27"/>
          <w:szCs w:val="27"/>
        </w:rPr>
        <w:t xml:space="preserve"> заявленное ходатайство о прекращении уг</w:t>
      </w:r>
      <w:r w:rsidRPr="00AD2A3A">
        <w:rPr>
          <w:sz w:val="27"/>
          <w:szCs w:val="27"/>
        </w:rPr>
        <w:t>оловного дела.</w:t>
      </w:r>
    </w:p>
    <w:p w:rsidR="004D04D8" w:rsidRPr="00AD2A3A" w:rsidP="00AD2A3A">
      <w:pPr>
        <w:ind w:firstLine="567"/>
        <w:jc w:val="both"/>
        <w:rPr>
          <w:sz w:val="27"/>
          <w:szCs w:val="27"/>
          <w:shd w:val="clear" w:color="auto" w:fill="FFFFFF"/>
        </w:rPr>
      </w:pPr>
      <w:r w:rsidRPr="00AD2A3A">
        <w:rPr>
          <w:sz w:val="27"/>
          <w:szCs w:val="27"/>
          <w:shd w:val="clear" w:color="auto" w:fill="FFFFFF"/>
        </w:rPr>
        <w:t xml:space="preserve">Государственный обвинитель </w:t>
      </w:r>
      <w:r w:rsidRPr="00AD2A3A" w:rsidR="00B80D7D">
        <w:rPr>
          <w:sz w:val="27"/>
          <w:szCs w:val="27"/>
          <w:shd w:val="clear" w:color="auto" w:fill="FFFFFF"/>
        </w:rPr>
        <w:t>Левченко Е.В.</w:t>
      </w:r>
      <w:r w:rsidRPr="00AD2A3A">
        <w:rPr>
          <w:sz w:val="27"/>
          <w:szCs w:val="27"/>
          <w:shd w:val="clear" w:color="auto" w:fill="FFFFFF"/>
        </w:rPr>
        <w:t xml:space="preserve"> возражал против прекращения уголовного дела в отношении </w:t>
      </w:r>
      <w:r w:rsidRPr="00AD2A3A" w:rsidR="00B80D7D">
        <w:rPr>
          <w:sz w:val="27"/>
          <w:szCs w:val="27"/>
        </w:rPr>
        <w:t>Мутаева С.М., поскольку он ранее привлекался к уголовной ответственности</w:t>
      </w:r>
      <w:r w:rsidRPr="00AD2A3A" w:rsidR="005F5271">
        <w:rPr>
          <w:color w:val="000000"/>
          <w:sz w:val="27"/>
          <w:szCs w:val="27"/>
          <w:lang w:bidi="ru-RU"/>
        </w:rPr>
        <w:t>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Выслушав участников судебного заседания, исследовав материалы дела, ха</w:t>
      </w:r>
      <w:r w:rsidRPr="00AD2A3A">
        <w:rPr>
          <w:sz w:val="27"/>
          <w:szCs w:val="27"/>
        </w:rPr>
        <w:t xml:space="preserve">рактеризующие личность </w:t>
      </w:r>
      <w:r w:rsidRPr="00AD2A3A" w:rsidR="00B80D7D">
        <w:rPr>
          <w:sz w:val="27"/>
          <w:szCs w:val="27"/>
        </w:rPr>
        <w:t>Мутаева С.М.</w:t>
      </w:r>
      <w:r w:rsidRPr="00AD2A3A">
        <w:rPr>
          <w:sz w:val="27"/>
          <w:szCs w:val="27"/>
        </w:rPr>
        <w:t xml:space="preserve">, суд приходит к следующему выводу. </w:t>
      </w:r>
    </w:p>
    <w:p w:rsidR="004D04D8" w:rsidRPr="00AD2A3A" w:rsidP="00AD2A3A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AD2A3A">
        <w:rPr>
          <w:sz w:val="27"/>
          <w:szCs w:val="27"/>
          <w:shd w:val="clear" w:color="auto" w:fill="FFFFFF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D2A3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r w:rsidRPr="00AD2A3A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D2A3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r w:rsidRPr="00AD2A3A">
        <w:rPr>
          <w:sz w:val="27"/>
          <w:szCs w:val="27"/>
          <w:shd w:val="clear" w:color="auto" w:fill="FFFFFF"/>
        </w:rPr>
        <w:t>Уголовного кодекса Российской Федерации, если это ли</w:t>
      </w:r>
      <w:r w:rsidRPr="00AD2A3A">
        <w:rPr>
          <w:sz w:val="27"/>
          <w:szCs w:val="27"/>
          <w:shd w:val="clear" w:color="auto" w:fill="FFFFFF"/>
        </w:rPr>
        <w:t>цо примирилось с потерпевшим и загладило причиненный ему вред.</w:t>
      </w:r>
    </w:p>
    <w:p w:rsidR="004D04D8" w:rsidRPr="00AD2A3A" w:rsidP="00AD2A3A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AD2A3A">
        <w:rPr>
          <w:sz w:val="27"/>
          <w:szCs w:val="27"/>
          <w:shd w:val="clear" w:color="auto" w:fill="FFFFFF"/>
        </w:rPr>
        <w:t>В силу ст.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D2A3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r w:rsidRPr="00AD2A3A">
        <w:rPr>
          <w:sz w:val="27"/>
          <w:szCs w:val="27"/>
          <w:shd w:val="clear" w:color="auto" w:fill="FFFFFF"/>
        </w:rPr>
        <w:t xml:space="preserve"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Как установлено в судебно</w:t>
      </w:r>
      <w:r w:rsidRPr="00AD2A3A">
        <w:rPr>
          <w:sz w:val="27"/>
          <w:szCs w:val="27"/>
        </w:rPr>
        <w:t xml:space="preserve">м заседании, </w:t>
      </w:r>
      <w:r w:rsidRPr="00AD2A3A" w:rsidR="00B80D7D">
        <w:rPr>
          <w:sz w:val="27"/>
          <w:szCs w:val="27"/>
        </w:rPr>
        <w:t xml:space="preserve">Мутаев С.М. в силу ст.86 УК РФ </w:t>
      </w:r>
      <w:r w:rsidRPr="00AD2A3A">
        <w:rPr>
          <w:sz w:val="27"/>
          <w:szCs w:val="27"/>
        </w:rPr>
        <w:t xml:space="preserve">не судим, характеризуется </w:t>
      </w:r>
      <w:r w:rsidRPr="00AD2A3A" w:rsidR="005F5271">
        <w:rPr>
          <w:sz w:val="27"/>
          <w:szCs w:val="27"/>
        </w:rPr>
        <w:t xml:space="preserve">по месту жительства посредственно, </w:t>
      </w:r>
      <w:r w:rsidRPr="00AD2A3A">
        <w:rPr>
          <w:sz w:val="27"/>
          <w:szCs w:val="27"/>
        </w:rPr>
        <w:t xml:space="preserve">на профилактических учетах не состоит, загладил вред, из пояснений </w:t>
      </w:r>
      <w:r w:rsidRPr="00AD2A3A" w:rsidR="00B80D7D">
        <w:rPr>
          <w:sz w:val="27"/>
          <w:szCs w:val="27"/>
        </w:rPr>
        <w:t xml:space="preserve">представителя потерпевшего </w:t>
      </w:r>
      <w:r w:rsidRPr="00AD2A3A">
        <w:rPr>
          <w:sz w:val="27"/>
          <w:szCs w:val="27"/>
        </w:rPr>
        <w:t xml:space="preserve">следует, что </w:t>
      </w:r>
      <w:r w:rsidRPr="00AD2A3A" w:rsidR="00B80D7D">
        <w:rPr>
          <w:sz w:val="27"/>
          <w:szCs w:val="27"/>
        </w:rPr>
        <w:t xml:space="preserve">Мутаев С.М. </w:t>
      </w:r>
      <w:r w:rsidRPr="00AD2A3A">
        <w:rPr>
          <w:sz w:val="27"/>
          <w:szCs w:val="27"/>
        </w:rPr>
        <w:t>в полном объеме загладил причине</w:t>
      </w:r>
      <w:r w:rsidRPr="00AD2A3A">
        <w:rPr>
          <w:sz w:val="27"/>
          <w:szCs w:val="27"/>
        </w:rPr>
        <w:t xml:space="preserve">нный вред, претензий материального и морального характера </w:t>
      </w:r>
      <w:r w:rsidRPr="00AD2A3A" w:rsidR="00B80D7D">
        <w:rPr>
          <w:sz w:val="27"/>
          <w:szCs w:val="27"/>
        </w:rPr>
        <w:t xml:space="preserve">потерпевший </w:t>
      </w:r>
      <w:r w:rsidRPr="00AD2A3A">
        <w:rPr>
          <w:sz w:val="27"/>
          <w:szCs w:val="27"/>
        </w:rPr>
        <w:t>к подсудимо</w:t>
      </w:r>
      <w:r w:rsidRPr="00AD2A3A" w:rsidR="005D6E3D">
        <w:rPr>
          <w:sz w:val="27"/>
          <w:szCs w:val="27"/>
        </w:rPr>
        <w:t>му</w:t>
      </w:r>
      <w:r w:rsidRPr="00AD2A3A">
        <w:rPr>
          <w:sz w:val="27"/>
          <w:szCs w:val="27"/>
        </w:rPr>
        <w:t xml:space="preserve"> не имеет.</w:t>
      </w:r>
    </w:p>
    <w:p w:rsidR="004D04D8" w:rsidRPr="00AD2A3A" w:rsidP="00AD2A3A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AD2A3A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AD2A3A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5" w:anchor="uYgCDiXr935w" w:tgtFrame="_blank" w:tooltip="Статья 112. Умышленное причинение средней тяжести вреда здоровью" w:history="1">
        <w:r w:rsidRPr="00AD2A3A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11</w:t>
        </w:r>
        <w:r w:rsidRPr="00AD2A3A" w:rsidR="005F5271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2</w:t>
        </w:r>
        <w:r w:rsidRPr="00AD2A3A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AD2A3A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AD2A3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  <w:r w:rsidRPr="00AD2A3A">
        <w:rPr>
          <w:sz w:val="27"/>
          <w:szCs w:val="27"/>
          <w:shd w:val="clear" w:color="auto" w:fill="FFFFFF"/>
        </w:rPr>
        <w:t xml:space="preserve">УК РФ отнесено законом к </w:t>
      </w:r>
      <w:r w:rsidRPr="00AD2A3A">
        <w:rPr>
          <w:sz w:val="27"/>
          <w:szCs w:val="27"/>
          <w:shd w:val="clear" w:color="auto" w:fill="FFFFFF"/>
        </w:rPr>
        <w:t>категории преступлений небольшой тяжести.</w:t>
      </w:r>
    </w:p>
    <w:p w:rsidR="004D04D8" w:rsidRPr="00AD2A3A" w:rsidP="00AD2A3A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AD2A3A">
        <w:rPr>
          <w:sz w:val="27"/>
          <w:szCs w:val="27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</w:t>
      </w:r>
      <w:r w:rsidRPr="00AD2A3A">
        <w:rPr>
          <w:sz w:val="27"/>
          <w:szCs w:val="27"/>
          <w:shd w:val="clear" w:color="auto" w:fill="FFFFFF"/>
        </w:rPr>
        <w:t xml:space="preserve">лу примирились,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обвиняемого, суд считает, что </w:t>
      </w:r>
      <w:r w:rsidRPr="00AD2A3A">
        <w:rPr>
          <w:sz w:val="27"/>
          <w:szCs w:val="27"/>
          <w:shd w:val="clear" w:color="auto" w:fill="FFFFFF"/>
        </w:rPr>
        <w:t>оснований для отказа в удовлетворении ходатайства потерпевшего не имеется.</w:t>
      </w:r>
      <w:r w:rsidRPr="00AD2A3A">
        <w:rPr>
          <w:rStyle w:val="apple-converted-space"/>
          <w:sz w:val="27"/>
          <w:szCs w:val="27"/>
          <w:shd w:val="clear" w:color="auto" w:fill="FFFFFF"/>
        </w:rPr>
        <w:t> 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</w:t>
      </w:r>
      <w:r w:rsidRPr="00AD2A3A">
        <w:rPr>
          <w:sz w:val="27"/>
          <w:szCs w:val="27"/>
        </w:rPr>
        <w:t xml:space="preserve"> дело в отношении </w:t>
      </w:r>
      <w:r w:rsidRPr="00AD2A3A" w:rsidR="00B80D7D">
        <w:rPr>
          <w:sz w:val="27"/>
          <w:szCs w:val="27"/>
        </w:rPr>
        <w:t>Мутаева С.М.</w:t>
      </w:r>
      <w:r w:rsidRPr="00AD2A3A">
        <w:rPr>
          <w:sz w:val="27"/>
          <w:szCs w:val="27"/>
        </w:rPr>
        <w:t xml:space="preserve">, </w:t>
      </w:r>
      <w:r w:rsidRPr="00AD2A3A">
        <w:rPr>
          <w:sz w:val="27"/>
          <w:szCs w:val="27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04D8" w:rsidRPr="00AD2A3A" w:rsidP="00AD2A3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Согласно части 3 статьи 24 УПК РФ, прекращение уголовного дела влечет за собой одновременн</w:t>
      </w:r>
      <w:r w:rsidRPr="00AD2A3A">
        <w:rPr>
          <w:sz w:val="27"/>
          <w:szCs w:val="27"/>
        </w:rPr>
        <w:t>о прекращение уголовного преследования.</w:t>
      </w:r>
    </w:p>
    <w:p w:rsidR="00B207BF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При этом суд не учитывает довод государственного обвинителя, что лицо ранее привлекалось к уголовной ответственности, поскольку впервые совершившим преступление на основании разъяснений п. "в" ч. 2 Постановления Плен</w:t>
      </w:r>
      <w:r w:rsidRPr="00AD2A3A">
        <w:rPr>
          <w:sz w:val="27"/>
          <w:szCs w:val="27"/>
        </w:rPr>
        <w:t>ума Верховного Суда РФ от 27.06.2013 "О применении судами законодательства, регламентирующего основания и порядок освобождения от уголовной ответственности" считается лицо, предыдущий приговор в отношении которого на момент совершения нового преступления в</w:t>
      </w:r>
      <w:r w:rsidRPr="00AD2A3A">
        <w:rPr>
          <w:sz w:val="27"/>
          <w:szCs w:val="27"/>
        </w:rPr>
        <w:t xml:space="preserve">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</w:t>
      </w:r>
      <w:r w:rsidRPr="00AD2A3A">
        <w:rPr>
          <w:sz w:val="27"/>
          <w:szCs w:val="27"/>
        </w:rPr>
        <w:t xml:space="preserve">исполнения предыдущего обвинительного приговора, снятие или погашение судимости). </w:t>
      </w:r>
    </w:p>
    <w:p w:rsidR="00B207BF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 Согласно ч. 6 ст. 86 УК РФ погашение или снятие судимости аннулирует все правовые последствия, предусмотренные Уголовным кодексом Российской Федерации, связанные с судимост</w:t>
      </w:r>
      <w:r w:rsidRPr="00AD2A3A">
        <w:rPr>
          <w:sz w:val="27"/>
          <w:szCs w:val="27"/>
        </w:rPr>
        <w:t xml:space="preserve">ью. </w:t>
      </w:r>
    </w:p>
    <w:p w:rsidR="00B207BF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На момент совершения инкриминируемого Мутаеву С.М. деяния по настоящему уголовному делу, предусмотренного ч.1 ст. 112 УК РФ имели место обстоятельства, аннулирующие правовые последствия привлечения лица к уголовной ответственности, предыдущая судимост</w:t>
      </w:r>
      <w:r w:rsidRPr="00AD2A3A">
        <w:rPr>
          <w:sz w:val="27"/>
          <w:szCs w:val="27"/>
        </w:rPr>
        <w:t>ь Мутаева С.М. погашена.</w:t>
      </w:r>
    </w:p>
    <w:p w:rsidR="004D04D8" w:rsidRPr="00AD2A3A" w:rsidP="00AD2A3A">
      <w:pPr>
        <w:tabs>
          <w:tab w:val="left" w:pos="9498"/>
        </w:tabs>
        <w:ind w:firstLine="567"/>
        <w:jc w:val="both"/>
        <w:rPr>
          <w:rStyle w:val="10pt"/>
          <w:sz w:val="27"/>
          <w:szCs w:val="27"/>
        </w:rPr>
      </w:pPr>
      <w:r w:rsidRPr="00AD2A3A">
        <w:rPr>
          <w:color w:val="000000"/>
          <w:sz w:val="27"/>
          <w:szCs w:val="27"/>
          <w:shd w:val="clear" w:color="auto" w:fill="FFFFFF"/>
        </w:rPr>
        <w:t xml:space="preserve">Разрешая вопрос о распределении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</w:t>
      </w:r>
      <w:r w:rsidRPr="00AD2A3A">
        <w:rPr>
          <w:color w:val="000000"/>
          <w:sz w:val="27"/>
          <w:szCs w:val="27"/>
          <w:shd w:val="clear" w:color="auto" w:fill="FFFFFF"/>
        </w:rPr>
        <w:t>вознаграждения адвокату за оказание юридической помощи, взысканию с подсудимого не подлежат.</w:t>
      </w:r>
    </w:p>
    <w:p w:rsidR="004D04D8" w:rsidRPr="00AD2A3A" w:rsidP="00AD2A3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Гражданский иск по делу не заявлен, арест на имущество подсудимого не накладывался, меру пресечения в виде подписки о невыезде и надлежащем поведении, избранную </w:t>
      </w:r>
      <w:r w:rsidRPr="00AD2A3A" w:rsidR="00B207BF">
        <w:rPr>
          <w:sz w:val="27"/>
          <w:szCs w:val="27"/>
        </w:rPr>
        <w:t>Мутаеву С.М.</w:t>
      </w:r>
      <w:r w:rsidRPr="00AD2A3A">
        <w:rPr>
          <w:sz w:val="27"/>
          <w:szCs w:val="27"/>
        </w:rPr>
        <w:t>, следует отменить.</w:t>
      </w:r>
    </w:p>
    <w:p w:rsidR="004D04D8" w:rsidRPr="00AD2A3A" w:rsidP="00AD2A3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На основании изложенного, руководствуясь ч. 2 ст. 239 УПК РФ,</w:t>
      </w:r>
    </w:p>
    <w:p w:rsidR="004D04D8" w:rsidRPr="00AD2A3A" w:rsidP="00AD2A3A">
      <w:pPr>
        <w:ind w:firstLine="567"/>
        <w:jc w:val="center"/>
        <w:rPr>
          <w:sz w:val="27"/>
          <w:szCs w:val="27"/>
        </w:rPr>
      </w:pPr>
    </w:p>
    <w:p w:rsidR="004D04D8" w:rsidRPr="00AD2A3A" w:rsidP="00AD2A3A">
      <w:pPr>
        <w:ind w:firstLine="567"/>
        <w:jc w:val="center"/>
        <w:rPr>
          <w:sz w:val="27"/>
          <w:szCs w:val="27"/>
        </w:rPr>
      </w:pPr>
      <w:r w:rsidRPr="00AD2A3A">
        <w:rPr>
          <w:sz w:val="27"/>
          <w:szCs w:val="27"/>
        </w:rPr>
        <w:t>П О С Т А Н О В И Л: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</w:p>
    <w:p w:rsidR="004D04D8" w:rsidRPr="00AD2A3A" w:rsidP="00AD2A3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Уголовное дело и уголовное преследование в отношении </w:t>
      </w:r>
      <w:r w:rsidRPr="00AD2A3A" w:rsidR="00B207BF">
        <w:rPr>
          <w:sz w:val="27"/>
          <w:szCs w:val="27"/>
        </w:rPr>
        <w:t>Мутаева</w:t>
      </w:r>
      <w:r w:rsidRPr="00AD2A3A" w:rsidR="00B207BF">
        <w:rPr>
          <w:sz w:val="27"/>
          <w:szCs w:val="27"/>
        </w:rPr>
        <w:t xml:space="preserve"> </w:t>
      </w:r>
      <w:r>
        <w:rPr>
          <w:sz w:val="27"/>
          <w:szCs w:val="27"/>
        </w:rPr>
        <w:t>С.М.</w:t>
      </w:r>
      <w:r w:rsidRPr="00AD2A3A">
        <w:rPr>
          <w:sz w:val="27"/>
          <w:szCs w:val="27"/>
        </w:rPr>
        <w:t>, обвиняемо</w:t>
      </w:r>
      <w:r w:rsidRPr="00AD2A3A" w:rsidR="005D6E3D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 в совершении преступления, предусмотренного ч. 1 ст. 11</w:t>
      </w:r>
      <w:r w:rsidRPr="00AD2A3A" w:rsidR="005F5271">
        <w:rPr>
          <w:sz w:val="27"/>
          <w:szCs w:val="27"/>
        </w:rPr>
        <w:t>2</w:t>
      </w:r>
      <w:r w:rsidRPr="00AD2A3A">
        <w:rPr>
          <w:snapToGrid w:val="0"/>
          <w:sz w:val="27"/>
          <w:szCs w:val="27"/>
        </w:rPr>
        <w:t xml:space="preserve"> </w:t>
      </w:r>
      <w:r w:rsidRPr="00AD2A3A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Pr="00AD2A3A" w:rsidR="005D6E3D">
        <w:rPr>
          <w:sz w:val="27"/>
          <w:szCs w:val="27"/>
        </w:rPr>
        <w:t>го</w:t>
      </w:r>
      <w:r w:rsidRPr="00AD2A3A">
        <w:rPr>
          <w:sz w:val="27"/>
          <w:szCs w:val="27"/>
        </w:rPr>
        <w:t xml:space="preserve"> в соответствии</w:t>
      </w:r>
      <w:r w:rsidRPr="00AD2A3A">
        <w:rPr>
          <w:sz w:val="27"/>
          <w:szCs w:val="27"/>
        </w:rPr>
        <w:t xml:space="preserve"> со ст. 76 УК РФ от уголовной ответственности.</w:t>
      </w:r>
    </w:p>
    <w:p w:rsidR="004D04D8" w:rsidRPr="00AD2A3A" w:rsidP="00AD2A3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 w:rsidRPr="00AD2A3A" w:rsidR="00B207BF">
        <w:rPr>
          <w:sz w:val="27"/>
          <w:szCs w:val="27"/>
        </w:rPr>
        <w:t>Бурлаковым Г.С.</w:t>
      </w:r>
      <w:r w:rsidRPr="00AD2A3A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</w:t>
      </w:r>
      <w:r w:rsidRPr="00AD2A3A">
        <w:rPr>
          <w:sz w:val="27"/>
          <w:szCs w:val="27"/>
        </w:rPr>
        <w:t xml:space="preserve"> – отнести на счет средств федерального бюджета.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Вещественные доказательства: </w:t>
      </w:r>
      <w:r w:rsidRPr="00AD2A3A" w:rsidR="00B207BF">
        <w:rPr>
          <w:sz w:val="27"/>
          <w:szCs w:val="27"/>
        </w:rPr>
        <w:t xml:space="preserve">копия медицинской карты стационарного больного №33525 на имя </w:t>
      </w:r>
      <w:r w:rsidR="00B3280B">
        <w:rPr>
          <w:sz w:val="27"/>
          <w:szCs w:val="27"/>
        </w:rPr>
        <w:t>ФИО</w:t>
      </w:r>
      <w:r w:rsidRPr="00AD2A3A" w:rsidR="005F5271">
        <w:rPr>
          <w:sz w:val="27"/>
          <w:szCs w:val="27"/>
        </w:rPr>
        <w:t>, хранящ</w:t>
      </w:r>
      <w:r w:rsidRPr="00AD2A3A" w:rsidR="00B207BF">
        <w:rPr>
          <w:sz w:val="27"/>
          <w:szCs w:val="27"/>
        </w:rPr>
        <w:t>ая</w:t>
      </w:r>
      <w:r w:rsidRPr="00AD2A3A" w:rsidR="005F5271">
        <w:rPr>
          <w:sz w:val="27"/>
          <w:szCs w:val="27"/>
        </w:rPr>
        <w:t>ся в уголовном деле – хранить в уголовном деле.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 xml:space="preserve">Меру пресечения </w:t>
      </w:r>
      <w:r w:rsidRPr="00AD2A3A" w:rsidR="00B207BF">
        <w:rPr>
          <w:sz w:val="27"/>
          <w:szCs w:val="27"/>
        </w:rPr>
        <w:t xml:space="preserve">Мутаеву </w:t>
      </w:r>
      <w:r>
        <w:rPr>
          <w:sz w:val="27"/>
          <w:szCs w:val="27"/>
        </w:rPr>
        <w:t>С.М.</w:t>
      </w:r>
      <w:r w:rsidRPr="00AD2A3A" w:rsidR="005F5271">
        <w:rPr>
          <w:sz w:val="27"/>
          <w:szCs w:val="27"/>
        </w:rPr>
        <w:t xml:space="preserve"> </w:t>
      </w:r>
      <w:r w:rsidRPr="00AD2A3A">
        <w:rPr>
          <w:sz w:val="27"/>
          <w:szCs w:val="27"/>
        </w:rPr>
        <w:t>в виде подписки о невыезде и надлежащем поведении – отменить.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  <w:r w:rsidRPr="00AD2A3A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AD2A3A" w:rsidR="00B207BF">
        <w:rPr>
          <w:sz w:val="27"/>
          <w:szCs w:val="27"/>
        </w:rPr>
        <w:t>5</w:t>
      </w:r>
      <w:r w:rsidRPr="00AD2A3A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</w:t>
      </w:r>
      <w:r w:rsidRPr="00AD2A3A">
        <w:rPr>
          <w:sz w:val="27"/>
          <w:szCs w:val="27"/>
        </w:rPr>
        <w:t>о делу.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</w:p>
    <w:p w:rsidR="004D04D8" w:rsidRPr="00AD2A3A" w:rsidP="00AD2A3A">
      <w:pPr>
        <w:ind w:firstLine="567"/>
        <w:rPr>
          <w:sz w:val="27"/>
          <w:szCs w:val="27"/>
        </w:rPr>
      </w:pPr>
      <w:r w:rsidRPr="00AD2A3A">
        <w:rPr>
          <w:sz w:val="27"/>
          <w:szCs w:val="27"/>
        </w:rPr>
        <w:t>Мировой судья</w:t>
      </w:r>
      <w:r w:rsidR="00B3280B">
        <w:rPr>
          <w:sz w:val="27"/>
          <w:szCs w:val="27"/>
        </w:rPr>
        <w:t>: /подпись/</w:t>
      </w:r>
      <w:r w:rsidRPr="00AD2A3A">
        <w:rPr>
          <w:sz w:val="27"/>
          <w:szCs w:val="27"/>
        </w:rPr>
        <w:tab/>
      </w:r>
      <w:r w:rsidRPr="00AD2A3A">
        <w:rPr>
          <w:sz w:val="27"/>
          <w:szCs w:val="27"/>
        </w:rPr>
        <w:tab/>
      </w:r>
      <w:r w:rsidRPr="00AD2A3A">
        <w:rPr>
          <w:sz w:val="27"/>
          <w:szCs w:val="27"/>
        </w:rPr>
        <w:tab/>
        <w:t xml:space="preserve">                                Ю.В. </w:t>
      </w:r>
      <w:r w:rsidRPr="00AD2A3A">
        <w:rPr>
          <w:sz w:val="27"/>
          <w:szCs w:val="27"/>
        </w:rPr>
        <w:t>Тесля</w:t>
      </w:r>
    </w:p>
    <w:p w:rsidR="004D04D8" w:rsidRPr="00AD2A3A" w:rsidP="00AD2A3A">
      <w:pPr>
        <w:ind w:firstLine="567"/>
        <w:jc w:val="both"/>
        <w:rPr>
          <w:sz w:val="27"/>
          <w:szCs w:val="27"/>
        </w:rPr>
      </w:pPr>
    </w:p>
    <w:p w:rsidR="00754969" w:rsidRPr="00AD2A3A" w:rsidP="00AD2A3A">
      <w:pPr>
        <w:tabs>
          <w:tab w:val="left" w:pos="9639"/>
        </w:tabs>
        <w:ind w:firstLine="567"/>
        <w:jc w:val="both"/>
        <w:rPr>
          <w:sz w:val="27"/>
          <w:szCs w:val="27"/>
        </w:rPr>
      </w:pPr>
    </w:p>
    <w:sectPr w:rsidSect="00D408B5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800B27"/>
    <w:multiLevelType w:val="multilevel"/>
    <w:tmpl w:val="33CA25A0"/>
    <w:lvl w:ilvl="0">
      <w:start w:val="2022"/>
      <w:numFmt w:val="decimal"/>
      <w:lvlText w:val="31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544C0"/>
    <w:rsid w:val="00077F83"/>
    <w:rsid w:val="000856D7"/>
    <w:rsid w:val="00096640"/>
    <w:rsid w:val="000A0DE5"/>
    <w:rsid w:val="000D04D5"/>
    <w:rsid w:val="00107DDD"/>
    <w:rsid w:val="001150BF"/>
    <w:rsid w:val="00155AAC"/>
    <w:rsid w:val="001B2FB9"/>
    <w:rsid w:val="00230C13"/>
    <w:rsid w:val="00253919"/>
    <w:rsid w:val="0029202E"/>
    <w:rsid w:val="002E0911"/>
    <w:rsid w:val="003102B0"/>
    <w:rsid w:val="00335201"/>
    <w:rsid w:val="0038754A"/>
    <w:rsid w:val="003B1C19"/>
    <w:rsid w:val="003B5348"/>
    <w:rsid w:val="00403748"/>
    <w:rsid w:val="004576E7"/>
    <w:rsid w:val="00497695"/>
    <w:rsid w:val="004D04D8"/>
    <w:rsid w:val="00531143"/>
    <w:rsid w:val="00554C7B"/>
    <w:rsid w:val="00555B68"/>
    <w:rsid w:val="005942E6"/>
    <w:rsid w:val="005D5AEE"/>
    <w:rsid w:val="005D6E3D"/>
    <w:rsid w:val="005F2BD6"/>
    <w:rsid w:val="005F5271"/>
    <w:rsid w:val="006151CE"/>
    <w:rsid w:val="00615BF6"/>
    <w:rsid w:val="0066668D"/>
    <w:rsid w:val="006B7378"/>
    <w:rsid w:val="006C332A"/>
    <w:rsid w:val="006C60F0"/>
    <w:rsid w:val="00754969"/>
    <w:rsid w:val="00847844"/>
    <w:rsid w:val="008B1624"/>
    <w:rsid w:val="008B7606"/>
    <w:rsid w:val="008F26B5"/>
    <w:rsid w:val="00950AB0"/>
    <w:rsid w:val="00973127"/>
    <w:rsid w:val="0099726F"/>
    <w:rsid w:val="009D0CE1"/>
    <w:rsid w:val="00A206FC"/>
    <w:rsid w:val="00A54545"/>
    <w:rsid w:val="00A573AC"/>
    <w:rsid w:val="00A918EC"/>
    <w:rsid w:val="00AC68B9"/>
    <w:rsid w:val="00AC6955"/>
    <w:rsid w:val="00AD09B8"/>
    <w:rsid w:val="00AD2A3A"/>
    <w:rsid w:val="00AF1942"/>
    <w:rsid w:val="00B119D0"/>
    <w:rsid w:val="00B207BF"/>
    <w:rsid w:val="00B2693E"/>
    <w:rsid w:val="00B26DFC"/>
    <w:rsid w:val="00B3280B"/>
    <w:rsid w:val="00B377E9"/>
    <w:rsid w:val="00B62609"/>
    <w:rsid w:val="00B80D7D"/>
    <w:rsid w:val="00BE429E"/>
    <w:rsid w:val="00BF1868"/>
    <w:rsid w:val="00CA62F4"/>
    <w:rsid w:val="00CC0948"/>
    <w:rsid w:val="00CD2AAB"/>
    <w:rsid w:val="00D12A22"/>
    <w:rsid w:val="00D25670"/>
    <w:rsid w:val="00D408B5"/>
    <w:rsid w:val="00D516BE"/>
    <w:rsid w:val="00D82CC0"/>
    <w:rsid w:val="00DB6B68"/>
    <w:rsid w:val="00DF6DA2"/>
    <w:rsid w:val="00DF7DC1"/>
    <w:rsid w:val="00E04BF2"/>
    <w:rsid w:val="00E05C58"/>
    <w:rsid w:val="00E14212"/>
    <w:rsid w:val="00E417D6"/>
    <w:rsid w:val="00E54A44"/>
    <w:rsid w:val="00E6007A"/>
    <w:rsid w:val="00E734A8"/>
    <w:rsid w:val="00EF518B"/>
    <w:rsid w:val="00F60772"/>
    <w:rsid w:val="00F837E0"/>
    <w:rsid w:val="00FB623C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731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Полужирный"/>
    <w:basedOn w:val="DefaultParagraphFont"/>
    <w:rsid w:val="00B26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3352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3520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Candara">
    <w:name w:val="Основной текст (2) + Candara;Курсив"/>
    <w:basedOn w:val="20"/>
    <w:rsid w:val="005D6E3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Курсив"/>
    <w:basedOn w:val="DefaultParagraphFont"/>
    <w:rsid w:val="00615B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Малые прописные,Полужирный"/>
    <w:basedOn w:val="DefaultParagraphFont"/>
    <w:rsid w:val="00615BF6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MDYaigoQdsUb/002/001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4B21-1BE7-43FA-8FEA-795643A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