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4FBA" w:rsidRPr="0018792C" w:rsidP="00434FBA">
      <w:pPr>
        <w:spacing w:after="0" w:line="240" w:lineRule="auto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Дело № 1-6/2018</w:t>
      </w:r>
    </w:p>
    <w:p w:rsidR="00811968" w:rsidRPr="0018792C" w:rsidP="00140AC1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b/>
          <w:spacing w:val="-10"/>
          <w:sz w:val="28"/>
          <w:szCs w:val="28"/>
        </w:rPr>
        <w:t>П О С Т А Н О В Л Е Н И Е</w:t>
      </w:r>
    </w:p>
    <w:p w:rsidR="00811968" w:rsidRPr="0018792C" w:rsidP="00140AC1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1C0E6B" w:rsidRPr="0018792C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12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февраля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201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8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года мировой судья судебного участка № 1 Балаклавского судебного района города Севастополя – Грицай А.А.,</w:t>
      </w:r>
    </w:p>
    <w:p w:rsidR="001C0E6B" w:rsidRPr="0018792C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с участием секретаря                    </w:t>
      </w:r>
      <w:r w:rsidR="0018792C">
        <w:rPr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– </w:t>
      </w:r>
      <w:r w:rsidRPr="0018792C" w:rsidR="00434FBA">
        <w:rPr>
          <w:rFonts w:ascii="Times New Roman" w:hAnsi="Times New Roman" w:cs="Times New Roman"/>
          <w:spacing w:val="-10"/>
          <w:sz w:val="28"/>
          <w:szCs w:val="28"/>
        </w:rPr>
        <w:t>Лукьянюк Е.А.,</w:t>
      </w:r>
    </w:p>
    <w:p w:rsidR="001C0E6B" w:rsidRPr="0018792C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государственного обвинителя    </w:t>
      </w:r>
      <w:r w:rsid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 –</w:t>
      </w:r>
      <w:r w:rsidRPr="0018792C" w:rsidR="004B4A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8712C">
        <w:rPr>
          <w:rFonts w:ascii="Times New Roman" w:hAnsi="Times New Roman" w:cs="Times New Roman"/>
          <w:spacing w:val="-10"/>
          <w:sz w:val="28"/>
          <w:szCs w:val="28"/>
        </w:rPr>
        <w:t>Коротуна</w:t>
      </w:r>
      <w:r w:rsidR="00F8712C">
        <w:rPr>
          <w:rFonts w:ascii="Times New Roman" w:hAnsi="Times New Roman" w:cs="Times New Roman"/>
          <w:spacing w:val="-10"/>
          <w:sz w:val="28"/>
          <w:szCs w:val="28"/>
        </w:rPr>
        <w:t xml:space="preserve"> С.В.,</w:t>
      </w:r>
    </w:p>
    <w:p w:rsidR="001C0E6B" w:rsidRPr="0018792C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потерпевше</w:t>
      </w:r>
      <w:r w:rsidRPr="0018792C" w:rsidR="00434FBA">
        <w:rPr>
          <w:rFonts w:ascii="Times New Roman" w:hAnsi="Times New Roman" w:cs="Times New Roman"/>
          <w:spacing w:val="-10"/>
          <w:sz w:val="28"/>
          <w:szCs w:val="28"/>
        </w:rPr>
        <w:t>й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</w:t>
      </w:r>
      <w:r w:rsidR="0018792C">
        <w:rPr>
          <w:rFonts w:ascii="Times New Roman" w:hAnsi="Times New Roman" w:cs="Times New Roman"/>
          <w:spacing w:val="-10"/>
          <w:sz w:val="28"/>
          <w:szCs w:val="28"/>
        </w:rPr>
        <w:t xml:space="preserve">   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–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ФИО,</w:t>
      </w:r>
    </w:p>
    <w:p w:rsidR="001C0E6B" w:rsidRPr="0018792C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защитника                                      </w:t>
      </w:r>
      <w:r w:rsidR="0018792C">
        <w:rPr>
          <w:rFonts w:ascii="Times New Roman" w:hAnsi="Times New Roman" w:cs="Times New Roman"/>
          <w:spacing w:val="-10"/>
          <w:sz w:val="28"/>
          <w:szCs w:val="28"/>
        </w:rPr>
        <w:t xml:space="preserve">   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– адвоката </w:t>
      </w:r>
      <w:r w:rsidRPr="0018792C" w:rsidR="00434FBA">
        <w:rPr>
          <w:rFonts w:ascii="Times New Roman" w:hAnsi="Times New Roman" w:cs="Times New Roman"/>
          <w:spacing w:val="-10"/>
          <w:sz w:val="28"/>
          <w:szCs w:val="28"/>
        </w:rPr>
        <w:t>Микеш</w:t>
      </w:r>
      <w:r w:rsidRPr="0018792C" w:rsidR="00434FBA">
        <w:rPr>
          <w:rFonts w:ascii="Times New Roman" w:hAnsi="Times New Roman" w:cs="Times New Roman"/>
          <w:spacing w:val="-10"/>
          <w:sz w:val="28"/>
          <w:szCs w:val="28"/>
        </w:rPr>
        <w:t xml:space="preserve"> А.А.,</w:t>
      </w:r>
    </w:p>
    <w:p w:rsidR="001C0E6B" w:rsidRPr="0018792C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подсудимо</w:t>
      </w:r>
      <w:r w:rsidRPr="0018792C" w:rsidR="00434FBA">
        <w:rPr>
          <w:rFonts w:ascii="Times New Roman" w:hAnsi="Times New Roman" w:cs="Times New Roman"/>
          <w:spacing w:val="-10"/>
          <w:sz w:val="28"/>
          <w:szCs w:val="28"/>
        </w:rPr>
        <w:t>го</w:t>
      </w:r>
      <w:r w:rsidRPr="0018792C" w:rsidR="00F92B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</w:t>
      </w:r>
      <w:r w:rsid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  – </w:t>
      </w:r>
      <w:r w:rsidRPr="0018792C" w:rsidR="00434FBA">
        <w:rPr>
          <w:rFonts w:ascii="Times New Roman" w:hAnsi="Times New Roman" w:cs="Times New Roman"/>
          <w:spacing w:val="-10"/>
          <w:sz w:val="28"/>
          <w:szCs w:val="28"/>
        </w:rPr>
        <w:t>Боднар</w:t>
      </w:r>
      <w:r w:rsidRPr="0018792C" w:rsidR="00434F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 w:rsidR="00434FBA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1C0E6B" w:rsidRPr="0018792C" w:rsidP="001C0E6B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1C0E6B" w:rsidRPr="0018792C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рассмотрев </w:t>
      </w:r>
      <w:r w:rsidRPr="0018792C" w:rsidR="004B4A1B">
        <w:rPr>
          <w:rFonts w:ascii="Times New Roman" w:hAnsi="Times New Roman" w:cs="Times New Roman"/>
          <w:spacing w:val="-10"/>
          <w:sz w:val="28"/>
          <w:szCs w:val="28"/>
        </w:rPr>
        <w:t xml:space="preserve">в особом порядке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в открытом судебном заседании в помещении судебного участка № 1 Балаклавского судебного района города Севастополя уголовное дело по обвинению</w:t>
      </w:r>
    </w:p>
    <w:p w:rsidR="001C0E6B" w:rsidRPr="0018792C" w:rsidP="001C0E6B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34FBA" w:rsidRPr="0018792C" w:rsidP="00434FBA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b/>
          <w:spacing w:val="-10"/>
          <w:sz w:val="28"/>
          <w:szCs w:val="28"/>
        </w:rPr>
        <w:t>Боднар</w:t>
      </w:r>
      <w:r w:rsidRPr="0018792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b/>
          <w:spacing w:val="-10"/>
          <w:sz w:val="28"/>
          <w:szCs w:val="28"/>
        </w:rPr>
        <w:t>(имя, отчество)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 xml:space="preserve">(дата, место рождения, гражданство, сведения об образовании, семейном положении, трудоустройстве),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ранее не судимого,</w:t>
      </w:r>
    </w:p>
    <w:p w:rsidR="00434FBA" w:rsidRPr="0018792C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1C0E6B" w:rsidRPr="0018792C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в совершении преступления, предусмотренного </w:t>
      </w:r>
      <w:r w:rsidRPr="0018792C" w:rsidR="00F92B2C">
        <w:rPr>
          <w:rFonts w:ascii="Times New Roman" w:hAnsi="Times New Roman" w:cs="Times New Roman"/>
          <w:spacing w:val="-10"/>
          <w:sz w:val="28"/>
          <w:szCs w:val="28"/>
        </w:rPr>
        <w:t xml:space="preserve">пунктом «в»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част</w:t>
      </w:r>
      <w:r w:rsidRPr="0018792C" w:rsidR="00F92B2C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792C" w:rsidR="00F92B2C">
        <w:rPr>
          <w:rFonts w:ascii="Times New Roman" w:hAnsi="Times New Roman" w:cs="Times New Roman"/>
          <w:spacing w:val="-10"/>
          <w:sz w:val="28"/>
          <w:szCs w:val="28"/>
        </w:rPr>
        <w:t>2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статьи 1</w:t>
      </w:r>
      <w:r w:rsidRPr="0018792C" w:rsidR="00F92B2C">
        <w:rPr>
          <w:rFonts w:ascii="Times New Roman" w:hAnsi="Times New Roman" w:cs="Times New Roman"/>
          <w:spacing w:val="-10"/>
          <w:sz w:val="28"/>
          <w:szCs w:val="28"/>
        </w:rPr>
        <w:t>15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Уголовного Кодекса Российской Федерации,</w:t>
      </w:r>
    </w:p>
    <w:p w:rsidR="00811968" w:rsidRPr="0018792C" w:rsidP="00140AC1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811968" w:rsidRPr="0018792C" w:rsidP="00140AC1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b/>
          <w:spacing w:val="-10"/>
          <w:sz w:val="28"/>
          <w:szCs w:val="28"/>
        </w:rPr>
        <w:t>У С Т А Н О В И Л:</w:t>
      </w:r>
    </w:p>
    <w:p w:rsidR="00811968" w:rsidRPr="0018792C" w:rsidP="00140AC1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91731C" w:rsidRPr="0018792C" w:rsidP="009173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Органом предварительного расследования </w:t>
      </w:r>
      <w:r w:rsidRPr="0018792C" w:rsidR="00C00295">
        <w:rPr>
          <w:rFonts w:ascii="Times New Roman" w:hAnsi="Times New Roman" w:cs="Times New Roman"/>
          <w:spacing w:val="-10"/>
          <w:sz w:val="28"/>
          <w:szCs w:val="28"/>
        </w:rPr>
        <w:t>Боднар</w:t>
      </w:r>
      <w:r w:rsidRPr="0018792C" w:rsidR="00C0029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 w:rsidR="00AC74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обвиняется в том, что он 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умышленно причинил легкий вред здоровью потерпевшей </w:t>
      </w:r>
      <w:r w:rsidR="00D2756E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ФИО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, вызвавший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91731C" w:rsidRPr="0018792C" w:rsidP="0091731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На территории домовладения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(адрес)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18 мая 2017 гола 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около 02 часов, точное время в ходе дознания не установлено, между </w:t>
      </w:r>
      <w:r w:rsidR="00D2756E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ФИО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и её супругом 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Боднар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D2756E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(ИМЯ, ОТЧЕСТВО)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произошёл конфликт на почве личных неприязненных отношений. </w:t>
      </w:r>
      <w:r w:rsidRPr="0018792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В 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ходе конфликта 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Боднар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D2756E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(ИМЯ, ОТЧЕСТВО)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, действуя с прямым умыслом, направленным на умышленное причинение лёгкого вреда здоровью, применив предмет, используемый в качестве оружия, а именно металлическую ложку для обуви, с силой нанёс один удар в затылочную область головы </w:t>
      </w:r>
      <w:r w:rsidR="00B4282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ФИО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, в результате которого последняя от полученного удара потеряла равновесие и упала, после чего 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Боднар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D2756E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(ИМЯ, ОТЧЕСТВО)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нанес ей металлической ложкой для обуви еще пять ударов в область головы и конечностей, в результате чего </w:t>
      </w:r>
      <w:r w:rsidR="00B4282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ФИО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причинены телесные повреждения в виде: закрытого краевого перелома концевой фаланги 4-го пальца левой кисти, подтвержденного рентгенологически; ссадин в области теменной и затылочной поверхностях головы, ушибленной раны правого локтя, кровоподтека и ссадины на тыльной поверхности правой кисти. Указанные телесные повреждения, в соответствии с заключением эксперта </w:t>
      </w:r>
      <w:r w:rsidRPr="0018792C">
        <w:rPr>
          <w:rStyle w:val="21pt"/>
          <w:rFonts w:eastAsiaTheme="minorEastAsia"/>
          <w:spacing w:val="-10"/>
        </w:rPr>
        <w:t>№</w:t>
      </w:r>
      <w:r w:rsidR="0018792C">
        <w:rPr>
          <w:rStyle w:val="21pt"/>
          <w:rFonts w:eastAsiaTheme="minorEastAsia"/>
          <w:spacing w:val="-10"/>
        </w:rPr>
        <w:t xml:space="preserve"> </w:t>
      </w:r>
      <w:r w:rsidRPr="0018792C">
        <w:rPr>
          <w:rStyle w:val="21pt"/>
          <w:rFonts w:eastAsiaTheme="minorEastAsia"/>
          <w:spacing w:val="-10"/>
        </w:rPr>
        <w:t>319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п/а от 24 октября 2017 года, причинены травматическим воздействием тупых твердых предметов, в том числе, возможно, кулаком, ногой, металлической ложкой для обуви и (или) при падении и </w:t>
      </w:r>
      <w:r w:rsidRPr="0018792C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ударе о тупые твердые предметы, и по признаку кратковременного расстройства здоровья, относятся к повреждениям, причинившим легкий вред здоровью.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Действия 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Боднар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квалифицированы по </w:t>
      </w:r>
      <w:r w:rsidRPr="0018792C" w:rsidR="00874F88">
        <w:rPr>
          <w:rFonts w:ascii="Times New Roman" w:hAnsi="Times New Roman" w:cs="Times New Roman"/>
          <w:spacing w:val="-10"/>
          <w:sz w:val="28"/>
          <w:szCs w:val="28"/>
        </w:rPr>
        <w:t xml:space="preserve">пункту «в»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части </w:t>
      </w:r>
      <w:r w:rsidRPr="0018792C" w:rsidR="00874F88">
        <w:rPr>
          <w:rFonts w:ascii="Times New Roman" w:hAnsi="Times New Roman" w:cs="Times New Roman"/>
          <w:spacing w:val="-10"/>
          <w:sz w:val="28"/>
          <w:szCs w:val="28"/>
        </w:rPr>
        <w:t>2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статьи 1</w:t>
      </w:r>
      <w:r w:rsidRPr="0018792C" w:rsidR="00874F88">
        <w:rPr>
          <w:rFonts w:ascii="Times New Roman" w:hAnsi="Times New Roman" w:cs="Times New Roman"/>
          <w:spacing w:val="-10"/>
          <w:sz w:val="28"/>
          <w:szCs w:val="28"/>
        </w:rPr>
        <w:t>15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Уголовного Кодекса Российской Федерации, как как </w:t>
      </w:r>
      <w:r w:rsidRPr="0018792C" w:rsidR="00874F88">
        <w:rPr>
          <w:rFonts w:ascii="Times New Roman" w:hAnsi="Times New Roman" w:cs="Times New Roman"/>
          <w:spacing w:val="-10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В судебном заседании потерпевш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ая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4282B">
        <w:rPr>
          <w:rFonts w:ascii="Times New Roman" w:hAnsi="Times New Roman" w:cs="Times New Roman"/>
          <w:spacing w:val="-10"/>
          <w:sz w:val="28"/>
          <w:szCs w:val="28"/>
        </w:rPr>
        <w:t>ФИО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заявил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ходатайство о прекращении в отношении 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Боднар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уголовного дела в связи с примирением, указав на </w:t>
      </w:r>
      <w:r w:rsidRPr="0018792C" w:rsidR="00AC7410">
        <w:rPr>
          <w:rFonts w:ascii="Times New Roman" w:hAnsi="Times New Roman" w:cs="Times New Roman"/>
          <w:spacing w:val="-10"/>
          <w:sz w:val="28"/>
          <w:szCs w:val="28"/>
        </w:rPr>
        <w:t>то, что подсудим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ый</w:t>
      </w:r>
      <w:r w:rsidRPr="0018792C" w:rsidR="00AC74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792C" w:rsidR="004B4A1B">
        <w:rPr>
          <w:rFonts w:ascii="Times New Roman" w:hAnsi="Times New Roman" w:cs="Times New Roman"/>
          <w:spacing w:val="-10"/>
          <w:sz w:val="28"/>
          <w:szCs w:val="28"/>
        </w:rPr>
        <w:t>принес е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й</w:t>
      </w:r>
      <w:r w:rsidRPr="0018792C" w:rsidR="004B4A1B">
        <w:rPr>
          <w:rFonts w:ascii="Times New Roman" w:hAnsi="Times New Roman" w:cs="Times New Roman"/>
          <w:spacing w:val="-10"/>
          <w:sz w:val="28"/>
          <w:szCs w:val="28"/>
        </w:rPr>
        <w:t xml:space="preserve"> свои искренние извинения, </w:t>
      </w:r>
      <w:r w:rsidRPr="0018792C" w:rsidR="00AC7410">
        <w:rPr>
          <w:rFonts w:ascii="Times New Roman" w:hAnsi="Times New Roman" w:cs="Times New Roman"/>
          <w:spacing w:val="-10"/>
          <w:sz w:val="28"/>
          <w:szCs w:val="28"/>
        </w:rPr>
        <w:t>в полном объеме возме</w:t>
      </w:r>
      <w:r w:rsidRPr="0018792C" w:rsidR="004B4A1B">
        <w:rPr>
          <w:rFonts w:ascii="Times New Roman" w:hAnsi="Times New Roman" w:cs="Times New Roman"/>
          <w:spacing w:val="-10"/>
          <w:sz w:val="28"/>
          <w:szCs w:val="28"/>
        </w:rPr>
        <w:t xml:space="preserve">стил </w:t>
      </w:r>
      <w:r w:rsidRPr="0018792C" w:rsidR="00AC7410">
        <w:rPr>
          <w:rFonts w:ascii="Times New Roman" w:hAnsi="Times New Roman" w:cs="Times New Roman"/>
          <w:spacing w:val="-10"/>
          <w:sz w:val="28"/>
          <w:szCs w:val="28"/>
        </w:rPr>
        <w:t xml:space="preserve">причиненный преступлением вред, </w:t>
      </w:r>
      <w:r w:rsidRPr="0018792C" w:rsidR="004B4A1B">
        <w:rPr>
          <w:rFonts w:ascii="Times New Roman" w:hAnsi="Times New Roman" w:cs="Times New Roman"/>
          <w:spacing w:val="-10"/>
          <w:sz w:val="28"/>
          <w:szCs w:val="28"/>
        </w:rPr>
        <w:t>в связи с чем, каких-либо претензий он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18792C" w:rsidR="004B4A1B">
        <w:rPr>
          <w:rFonts w:ascii="Times New Roman" w:hAnsi="Times New Roman" w:cs="Times New Roman"/>
          <w:spacing w:val="-10"/>
          <w:sz w:val="28"/>
          <w:szCs w:val="28"/>
        </w:rPr>
        <w:t xml:space="preserve"> к не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му</w:t>
      </w:r>
      <w:r w:rsidRPr="0018792C" w:rsidR="004B4A1B">
        <w:rPr>
          <w:rFonts w:ascii="Times New Roman" w:hAnsi="Times New Roman" w:cs="Times New Roman"/>
          <w:spacing w:val="-10"/>
          <w:sz w:val="28"/>
          <w:szCs w:val="28"/>
        </w:rPr>
        <w:t xml:space="preserve"> не имеет, </w:t>
      </w:r>
      <w:r w:rsidRPr="0018792C" w:rsidR="00AC7410">
        <w:rPr>
          <w:rFonts w:ascii="Times New Roman" w:hAnsi="Times New Roman" w:cs="Times New Roman"/>
          <w:spacing w:val="-10"/>
          <w:sz w:val="28"/>
          <w:szCs w:val="28"/>
        </w:rPr>
        <w:t xml:space="preserve">а также </w:t>
      </w:r>
      <w:r w:rsidRPr="0018792C" w:rsidR="004B4A1B">
        <w:rPr>
          <w:rFonts w:ascii="Times New Roman" w:hAnsi="Times New Roman" w:cs="Times New Roman"/>
          <w:spacing w:val="-10"/>
          <w:sz w:val="28"/>
          <w:szCs w:val="28"/>
        </w:rPr>
        <w:t>указал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18792C" w:rsidR="004B4A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792C" w:rsidR="00AC7410">
        <w:rPr>
          <w:rFonts w:ascii="Times New Roman" w:hAnsi="Times New Roman" w:cs="Times New Roman"/>
          <w:spacing w:val="-10"/>
          <w:sz w:val="28"/>
          <w:szCs w:val="28"/>
        </w:rPr>
        <w:t xml:space="preserve">на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достаточность мер по заглаживанию причиненного вреда. Соответствующее письменное ходатайство приобщил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к материалам дела. 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Подсудим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ый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Боднар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ходатайство поддержал, просил прекратить в отношении не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го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уголовное дело в связи с примирением с потерпевш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ей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, пояснил, что признает себя виновн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 xml:space="preserve">ым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в совершении инкриминируемого 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ему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преступления, глубоко раскаивается в содеянном, примирил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ся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с потерпевш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ей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и загладил причиненный своими действиями вред.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Защитник подсудимо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го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- адвокат 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Микеш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 xml:space="preserve"> А.А.</w:t>
      </w:r>
      <w:r w:rsidRPr="0018792C" w:rsidR="00EC4D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ходатайство также поддержал, помимо прочего, просил учесть, </w:t>
      </w:r>
      <w:r w:rsidRPr="0018792C" w:rsidR="00AC7410">
        <w:rPr>
          <w:rFonts w:ascii="Times New Roman" w:hAnsi="Times New Roman" w:cs="Times New Roman"/>
          <w:spacing w:val="-10"/>
          <w:sz w:val="28"/>
          <w:szCs w:val="28"/>
        </w:rPr>
        <w:t>что ее подзащитн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ый</w:t>
      </w:r>
      <w:r w:rsidRPr="0018792C" w:rsidR="00AC7410">
        <w:rPr>
          <w:rFonts w:ascii="Times New Roman" w:hAnsi="Times New Roman" w:cs="Times New Roman"/>
          <w:spacing w:val="-10"/>
          <w:sz w:val="28"/>
          <w:szCs w:val="28"/>
        </w:rPr>
        <w:t xml:space="preserve"> впервые совершил преступление небольшой тяжести, в содеянном раскаял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ся</w:t>
      </w:r>
      <w:r w:rsidRPr="0018792C" w:rsidR="00AC7410">
        <w:rPr>
          <w:rFonts w:ascii="Times New Roman" w:hAnsi="Times New Roman" w:cs="Times New Roman"/>
          <w:spacing w:val="-10"/>
          <w:sz w:val="28"/>
          <w:szCs w:val="28"/>
        </w:rPr>
        <w:t>, загладил причиненный потерпевше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й</w:t>
      </w:r>
      <w:r w:rsidRPr="0018792C" w:rsidR="00AC7410">
        <w:rPr>
          <w:rFonts w:ascii="Times New Roman" w:hAnsi="Times New Roman" w:cs="Times New Roman"/>
          <w:spacing w:val="-10"/>
          <w:sz w:val="28"/>
          <w:szCs w:val="28"/>
        </w:rPr>
        <w:t xml:space="preserve"> вред, и они с потерпевш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ей</w:t>
      </w:r>
      <w:r w:rsidRPr="0018792C" w:rsidR="00AC7410">
        <w:rPr>
          <w:rFonts w:ascii="Times New Roman" w:hAnsi="Times New Roman" w:cs="Times New Roman"/>
          <w:spacing w:val="-10"/>
          <w:sz w:val="28"/>
          <w:szCs w:val="28"/>
        </w:rPr>
        <w:t xml:space="preserve"> достигли примирения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Государственный обвинитель против удовлетворения заявленного ходатайства и прекращения уголовного дела </w:t>
      </w:r>
      <w:r w:rsidRPr="0018792C" w:rsidR="00AC7410">
        <w:rPr>
          <w:rFonts w:ascii="Times New Roman" w:hAnsi="Times New Roman" w:cs="Times New Roman"/>
          <w:spacing w:val="-10"/>
          <w:sz w:val="28"/>
          <w:szCs w:val="28"/>
        </w:rPr>
        <w:t xml:space="preserve">по указанному основанию не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возражал</w:t>
      </w:r>
      <w:r w:rsidRPr="0018792C" w:rsidR="004B4A1B">
        <w:rPr>
          <w:rFonts w:ascii="Times New Roman" w:hAnsi="Times New Roman" w:cs="Times New Roman"/>
          <w:spacing w:val="-10"/>
          <w:sz w:val="28"/>
          <w:szCs w:val="28"/>
        </w:rPr>
        <w:t>, указывая на наличие совокупности необходимых для этого обстоятельств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Выслушав мнение участников судебного разбирательства, проверив материалы дела, мировой судья ходатайство потерпевше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й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4282B">
        <w:rPr>
          <w:rFonts w:ascii="Times New Roman" w:hAnsi="Times New Roman" w:cs="Times New Roman"/>
          <w:spacing w:val="-10"/>
          <w:sz w:val="28"/>
          <w:szCs w:val="28"/>
        </w:rPr>
        <w:t>ФИО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о прекращении уголовного дела находит обоснованными и подлежащими удовлетворению, исходя из следующего.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В силу положений статьи 254 Уголовно-процессуального Кодекса Российской Федерации, суд прекращает уголовное дело в судебном заседании, в том числе, в случаях, предусмотренных статьей 25 Уголовно-процессуального Кодекса Российской Федерации.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В соответствии со статьей 25 Уголовно-процессуального Кодекса Российской Федерации,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ответственности, если оно примирилось с потерпевшим и загладило причиненный потерпевшему вред.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50010" w:rsidRPr="0018792C" w:rsidP="00350010">
      <w:pPr>
        <w:pStyle w:val="ConsPlusNormal"/>
        <w:ind w:firstLine="540"/>
        <w:jc w:val="both"/>
        <w:rPr>
          <w:spacing w:val="-10"/>
          <w:sz w:val="28"/>
          <w:szCs w:val="28"/>
        </w:rPr>
      </w:pPr>
      <w:r w:rsidRPr="0018792C">
        <w:rPr>
          <w:spacing w:val="-10"/>
          <w:sz w:val="28"/>
          <w:szCs w:val="28"/>
        </w:rPr>
        <w:t>Под заглаживанием вреда для целей статьи 76 Уголовного Кодекса Российской Федерации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350010" w:rsidRPr="0018792C" w:rsidP="00350010">
      <w:pPr>
        <w:pStyle w:val="ConsPlusNormal"/>
        <w:ind w:firstLine="540"/>
        <w:jc w:val="both"/>
        <w:rPr>
          <w:spacing w:val="-10"/>
          <w:sz w:val="28"/>
          <w:szCs w:val="28"/>
        </w:rPr>
      </w:pPr>
      <w:r w:rsidRPr="0018792C">
        <w:rPr>
          <w:spacing w:val="-10"/>
          <w:sz w:val="28"/>
          <w:szCs w:val="28"/>
        </w:rPr>
        <w:t>Установлено, что потерпевш</w:t>
      </w:r>
      <w:r w:rsidRPr="0018792C" w:rsidR="0091731C">
        <w:rPr>
          <w:spacing w:val="-10"/>
          <w:sz w:val="28"/>
          <w:szCs w:val="28"/>
        </w:rPr>
        <w:t>ая</w:t>
      </w:r>
      <w:r w:rsidRPr="0018792C">
        <w:rPr>
          <w:spacing w:val="-10"/>
          <w:sz w:val="28"/>
          <w:szCs w:val="28"/>
        </w:rPr>
        <w:t xml:space="preserve"> </w:t>
      </w:r>
      <w:r w:rsidR="00B4282B">
        <w:rPr>
          <w:spacing w:val="-10"/>
          <w:sz w:val="28"/>
          <w:szCs w:val="28"/>
        </w:rPr>
        <w:t>ФИО</w:t>
      </w:r>
      <w:r w:rsidRPr="0018792C">
        <w:rPr>
          <w:spacing w:val="-10"/>
          <w:sz w:val="28"/>
          <w:szCs w:val="28"/>
        </w:rPr>
        <w:t xml:space="preserve"> и подсудим</w:t>
      </w:r>
      <w:r w:rsidRPr="0018792C" w:rsidR="0091731C">
        <w:rPr>
          <w:spacing w:val="-10"/>
          <w:sz w:val="28"/>
          <w:szCs w:val="28"/>
        </w:rPr>
        <w:t>ый</w:t>
      </w:r>
      <w:r w:rsidRPr="0018792C">
        <w:rPr>
          <w:spacing w:val="-10"/>
          <w:sz w:val="28"/>
          <w:szCs w:val="28"/>
        </w:rPr>
        <w:t xml:space="preserve"> </w:t>
      </w:r>
      <w:r w:rsidRPr="0018792C" w:rsidR="0091731C">
        <w:rPr>
          <w:spacing w:val="-10"/>
          <w:sz w:val="28"/>
          <w:szCs w:val="28"/>
        </w:rPr>
        <w:t>Боднар</w:t>
      </w:r>
      <w:r w:rsidRPr="0018792C" w:rsidR="0091731C">
        <w:rPr>
          <w:spacing w:val="-10"/>
          <w:sz w:val="28"/>
          <w:szCs w:val="28"/>
        </w:rPr>
        <w:t xml:space="preserve"> </w:t>
      </w:r>
      <w:r w:rsidR="00D2756E">
        <w:rPr>
          <w:spacing w:val="-10"/>
          <w:sz w:val="28"/>
          <w:szCs w:val="28"/>
        </w:rPr>
        <w:t>(ИМЯ, ОТЧЕСТВО)</w:t>
      </w:r>
      <w:r w:rsidRPr="0018792C">
        <w:rPr>
          <w:spacing w:val="-10"/>
          <w:sz w:val="28"/>
          <w:szCs w:val="28"/>
        </w:rPr>
        <w:t xml:space="preserve"> достигли примирения, последн</w:t>
      </w:r>
      <w:r w:rsidRPr="0018792C" w:rsidR="0091731C">
        <w:rPr>
          <w:spacing w:val="-10"/>
          <w:sz w:val="28"/>
          <w:szCs w:val="28"/>
        </w:rPr>
        <w:t>ий</w:t>
      </w:r>
      <w:r w:rsidRPr="0018792C">
        <w:rPr>
          <w:spacing w:val="-10"/>
          <w:sz w:val="28"/>
          <w:szCs w:val="28"/>
        </w:rPr>
        <w:t xml:space="preserve"> загладил причиненный потерпевше</w:t>
      </w:r>
      <w:r w:rsidRPr="0018792C" w:rsidR="0091731C">
        <w:rPr>
          <w:spacing w:val="-10"/>
          <w:sz w:val="28"/>
          <w:szCs w:val="28"/>
        </w:rPr>
        <w:t>й</w:t>
      </w:r>
      <w:r w:rsidRPr="0018792C">
        <w:rPr>
          <w:spacing w:val="-10"/>
          <w:sz w:val="28"/>
          <w:szCs w:val="28"/>
        </w:rPr>
        <w:t xml:space="preserve">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350010" w:rsidRPr="0018792C" w:rsidP="00350010">
      <w:pPr>
        <w:pStyle w:val="ConsPlusNormal"/>
        <w:ind w:firstLine="540"/>
        <w:jc w:val="both"/>
        <w:rPr>
          <w:spacing w:val="-10"/>
          <w:sz w:val="28"/>
          <w:szCs w:val="28"/>
        </w:rPr>
      </w:pPr>
      <w:r w:rsidRPr="0018792C">
        <w:rPr>
          <w:spacing w:val="-10"/>
          <w:sz w:val="28"/>
          <w:szCs w:val="28"/>
        </w:rPr>
        <w:t>Наличие свободно выраженного волеизъявления потерпевше</w:t>
      </w:r>
      <w:r w:rsidRPr="0018792C" w:rsidR="0091731C">
        <w:rPr>
          <w:spacing w:val="-10"/>
          <w:sz w:val="28"/>
          <w:szCs w:val="28"/>
        </w:rPr>
        <w:t>й</w:t>
      </w:r>
      <w:r w:rsidRPr="0018792C">
        <w:rPr>
          <w:spacing w:val="-10"/>
          <w:sz w:val="28"/>
          <w:szCs w:val="28"/>
        </w:rPr>
        <w:t xml:space="preserve"> подтверждено, степень общественной опасности </w:t>
      </w:r>
      <w:r w:rsidRPr="0018792C" w:rsidR="0091731C">
        <w:rPr>
          <w:spacing w:val="-10"/>
          <w:sz w:val="28"/>
          <w:szCs w:val="28"/>
        </w:rPr>
        <w:t>Боднар</w:t>
      </w:r>
      <w:r w:rsidRPr="0018792C" w:rsidR="0091731C">
        <w:rPr>
          <w:spacing w:val="-10"/>
          <w:sz w:val="28"/>
          <w:szCs w:val="28"/>
        </w:rPr>
        <w:t xml:space="preserve"> </w:t>
      </w:r>
      <w:r w:rsidR="00D2756E">
        <w:rPr>
          <w:spacing w:val="-10"/>
          <w:sz w:val="28"/>
          <w:szCs w:val="28"/>
        </w:rPr>
        <w:t>(ИМЯ, ОТЧЕСТВО)</w:t>
      </w:r>
      <w:r w:rsidRPr="0018792C">
        <w:rPr>
          <w:spacing w:val="-10"/>
          <w:sz w:val="28"/>
          <w:szCs w:val="28"/>
        </w:rPr>
        <w:t xml:space="preserve"> после преступления, а также после заглаживания вреда и примирения с потерпевш</w:t>
      </w:r>
      <w:r w:rsidRPr="0018792C" w:rsidR="0091731C">
        <w:rPr>
          <w:spacing w:val="-10"/>
          <w:sz w:val="28"/>
          <w:szCs w:val="28"/>
        </w:rPr>
        <w:t>ей</w:t>
      </w:r>
      <w:r w:rsidRPr="0018792C">
        <w:rPr>
          <w:spacing w:val="-10"/>
          <w:sz w:val="28"/>
          <w:szCs w:val="28"/>
        </w:rPr>
        <w:t xml:space="preserve"> существенно изменилась.</w:t>
      </w:r>
    </w:p>
    <w:p w:rsidR="00350010" w:rsidRPr="0018792C" w:rsidP="00350010">
      <w:pPr>
        <w:pStyle w:val="ConsPlusNormal"/>
        <w:ind w:firstLine="540"/>
        <w:jc w:val="both"/>
        <w:rPr>
          <w:spacing w:val="-10"/>
          <w:sz w:val="28"/>
          <w:szCs w:val="28"/>
        </w:rPr>
      </w:pPr>
      <w:r w:rsidRPr="0018792C">
        <w:rPr>
          <w:spacing w:val="-10"/>
          <w:sz w:val="28"/>
          <w:szCs w:val="28"/>
        </w:rPr>
        <w:t xml:space="preserve">Личность </w:t>
      </w:r>
      <w:r w:rsidRPr="0018792C" w:rsidR="0091731C">
        <w:rPr>
          <w:spacing w:val="-10"/>
          <w:sz w:val="28"/>
          <w:szCs w:val="28"/>
        </w:rPr>
        <w:t>Боднар</w:t>
      </w:r>
      <w:r w:rsidRPr="0018792C" w:rsidR="0091731C">
        <w:rPr>
          <w:spacing w:val="-10"/>
          <w:sz w:val="28"/>
          <w:szCs w:val="28"/>
        </w:rPr>
        <w:t xml:space="preserve"> </w:t>
      </w:r>
      <w:r w:rsidR="00D2756E">
        <w:rPr>
          <w:spacing w:val="-10"/>
          <w:sz w:val="28"/>
          <w:szCs w:val="28"/>
        </w:rPr>
        <w:t>(ИМЯ, ОТЧЕСТВО)</w:t>
      </w:r>
      <w:r w:rsidRPr="0018792C">
        <w:rPr>
          <w:spacing w:val="-10"/>
          <w:sz w:val="28"/>
          <w:szCs w:val="28"/>
        </w:rPr>
        <w:t xml:space="preserve"> в целом положительна</w:t>
      </w:r>
      <w:r w:rsidRPr="0018792C" w:rsidR="00874F88">
        <w:rPr>
          <w:spacing w:val="-10"/>
          <w:sz w:val="28"/>
          <w:szCs w:val="28"/>
        </w:rPr>
        <w:t xml:space="preserve">, он </w:t>
      </w:r>
      <w:r w:rsidRPr="0018792C">
        <w:rPr>
          <w:spacing w:val="-10"/>
          <w:sz w:val="28"/>
          <w:szCs w:val="28"/>
        </w:rPr>
        <w:t xml:space="preserve">ранее не судим, имеет </w:t>
      </w:r>
      <w:r w:rsidRPr="0018792C" w:rsidR="00AC7410">
        <w:rPr>
          <w:spacing w:val="-10"/>
          <w:sz w:val="28"/>
          <w:szCs w:val="28"/>
        </w:rPr>
        <w:t xml:space="preserve">регистрацию и </w:t>
      </w:r>
      <w:r w:rsidRPr="0018792C">
        <w:rPr>
          <w:spacing w:val="-10"/>
          <w:sz w:val="28"/>
          <w:szCs w:val="28"/>
        </w:rPr>
        <w:t>постоянное место жительства в городе Севастополе</w:t>
      </w:r>
      <w:r w:rsidRPr="0018792C" w:rsidR="00874F88">
        <w:rPr>
          <w:spacing w:val="-10"/>
          <w:sz w:val="28"/>
          <w:szCs w:val="28"/>
        </w:rPr>
        <w:t xml:space="preserve">, </w:t>
      </w:r>
      <w:r w:rsidRPr="0018792C" w:rsidR="0091731C">
        <w:rPr>
          <w:spacing w:val="-10"/>
          <w:sz w:val="28"/>
          <w:szCs w:val="28"/>
        </w:rPr>
        <w:t xml:space="preserve">женат, </w:t>
      </w:r>
      <w:r w:rsidRPr="0018792C" w:rsidR="00874F88">
        <w:rPr>
          <w:spacing w:val="-10"/>
          <w:sz w:val="28"/>
          <w:szCs w:val="28"/>
        </w:rPr>
        <w:t xml:space="preserve">имеет на иждивении </w:t>
      </w:r>
      <w:r w:rsidRPr="0018792C" w:rsidR="0091731C">
        <w:rPr>
          <w:spacing w:val="-10"/>
          <w:sz w:val="28"/>
          <w:szCs w:val="28"/>
        </w:rPr>
        <w:t xml:space="preserve">малолетнего </w:t>
      </w:r>
      <w:r w:rsidRPr="0018792C" w:rsidR="00EC4D28">
        <w:rPr>
          <w:spacing w:val="-10"/>
          <w:sz w:val="28"/>
          <w:szCs w:val="28"/>
        </w:rPr>
        <w:t>ребенка</w:t>
      </w:r>
      <w:r w:rsidR="00F8712C">
        <w:rPr>
          <w:spacing w:val="-10"/>
          <w:sz w:val="28"/>
          <w:szCs w:val="28"/>
        </w:rPr>
        <w:t>, трудоустроен</w:t>
      </w:r>
      <w:r w:rsidRPr="0018792C">
        <w:rPr>
          <w:spacing w:val="-10"/>
          <w:sz w:val="28"/>
          <w:szCs w:val="28"/>
        </w:rPr>
        <w:t>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Согласно данным диспансерного психиатрического отделения № 7 и наркологического отделения № 11 Севастопольской городской психиатрической больницы, 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Боднар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под наблюдением врача-психиатра не находится, на учете в наркологическом отделении не состоит.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Из характеристики 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 xml:space="preserve">начальника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УУП 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 xml:space="preserve">и ПДН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ОМВД России по </w:t>
      </w:r>
      <w:r w:rsidRPr="0018792C" w:rsidR="00874F88">
        <w:rPr>
          <w:rFonts w:ascii="Times New Roman" w:hAnsi="Times New Roman" w:cs="Times New Roman"/>
          <w:spacing w:val="-10"/>
          <w:sz w:val="28"/>
          <w:szCs w:val="28"/>
        </w:rPr>
        <w:t xml:space="preserve">Балаклавскому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району города Севастополя следует, что 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Боднар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за время проживания на административном участке зарекомендовал себя положительно, жалоб на е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го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поведение не поступало, спиртными напитками не злоупотребляет, в употреблении наркотических средств замечен не был.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Характеристика личности 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Боднар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составлена уполномоченным должностным лицом, оснований не доверять изложенным в ней сведениям не имеется. 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На основании статьи 61 Уголовного Кодекса Российской Федерации в качестве смягчающих наказание обстоятельств мировой судья учитывает признание вины, </w:t>
      </w:r>
      <w:r w:rsidRPr="0018792C" w:rsidR="00526AD5">
        <w:rPr>
          <w:rFonts w:ascii="Times New Roman" w:hAnsi="Times New Roman" w:cs="Times New Roman"/>
          <w:spacing w:val="-10"/>
          <w:sz w:val="28"/>
          <w:szCs w:val="28"/>
        </w:rPr>
        <w:t>чистосердечное раскаяние</w:t>
      </w:r>
      <w:r w:rsidRPr="0018792C" w:rsidR="00792C7D">
        <w:rPr>
          <w:rFonts w:ascii="Times New Roman" w:hAnsi="Times New Roman" w:cs="Times New Roman"/>
          <w:spacing w:val="-10"/>
          <w:sz w:val="28"/>
          <w:szCs w:val="28"/>
        </w:rPr>
        <w:t xml:space="preserve">, наличие на иждивении </w:t>
      </w:r>
      <w:r w:rsidRPr="0018792C" w:rsidR="0091731C">
        <w:rPr>
          <w:rFonts w:ascii="Times New Roman" w:hAnsi="Times New Roman" w:cs="Times New Roman"/>
          <w:spacing w:val="-10"/>
          <w:sz w:val="28"/>
          <w:szCs w:val="28"/>
        </w:rPr>
        <w:t>малолетнего</w:t>
      </w:r>
      <w:r w:rsidRPr="0018792C" w:rsidR="00792C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792C" w:rsidR="00EC4D28">
        <w:rPr>
          <w:rFonts w:ascii="Times New Roman" w:hAnsi="Times New Roman" w:cs="Times New Roman"/>
          <w:spacing w:val="-10"/>
          <w:sz w:val="28"/>
          <w:szCs w:val="28"/>
        </w:rPr>
        <w:t>ребенка, активное содействие раскрытию и расследованию преступления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18792C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В силу требований </w:t>
      </w:r>
      <w:r w:rsidRPr="0018792C" w:rsidR="00350010">
        <w:rPr>
          <w:rFonts w:ascii="Times New Roman" w:hAnsi="Times New Roman" w:cs="Times New Roman"/>
          <w:spacing w:val="-10"/>
          <w:sz w:val="28"/>
          <w:szCs w:val="28"/>
        </w:rPr>
        <w:t>стать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18792C" w:rsidR="00350010">
        <w:rPr>
          <w:rFonts w:ascii="Times New Roman" w:hAnsi="Times New Roman" w:cs="Times New Roman"/>
          <w:spacing w:val="-10"/>
          <w:sz w:val="28"/>
          <w:szCs w:val="28"/>
        </w:rPr>
        <w:t xml:space="preserve"> 63 Уголовного Кодекса Российской Федерации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к </w:t>
      </w:r>
      <w:r w:rsidRPr="0018792C" w:rsidR="00350010">
        <w:rPr>
          <w:rFonts w:ascii="Times New Roman" w:hAnsi="Times New Roman" w:cs="Times New Roman"/>
          <w:spacing w:val="-10"/>
          <w:sz w:val="28"/>
          <w:szCs w:val="28"/>
        </w:rPr>
        <w:t>обстоятельств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18792C" w:rsidR="00350010">
        <w:rPr>
          <w:rFonts w:ascii="Times New Roman" w:hAnsi="Times New Roman" w:cs="Times New Roman"/>
          <w:spacing w:val="-10"/>
          <w:sz w:val="28"/>
          <w:szCs w:val="28"/>
        </w:rPr>
        <w:t>, отягчающ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ему</w:t>
      </w:r>
      <w:r w:rsidRPr="0018792C" w:rsidR="00350010">
        <w:rPr>
          <w:rFonts w:ascii="Times New Roman" w:hAnsi="Times New Roman" w:cs="Times New Roman"/>
          <w:spacing w:val="-10"/>
          <w:sz w:val="28"/>
          <w:szCs w:val="28"/>
        </w:rPr>
        <w:t xml:space="preserve"> наказание,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мировой судья относит совершение преступления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в отношении женщины, заведомо для виновного находящейся в состоянии беременности.</w:t>
      </w:r>
    </w:p>
    <w:p w:rsidR="0018792C" w:rsidRPr="0018792C" w:rsidP="0018792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В соответствии с разъяснениями, изложенными в пункте 31 Постановления № 58 Пленума Верховного Суда Российской Федерации от 22 декабря 2015 года «О практике назначения судами Российской Федерации уголовного наказания», в соответствии с частью 1.1 статьи 63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</w:t>
      </w:r>
    </w:p>
    <w:p w:rsidR="0018792C" w:rsidRPr="0018792C" w:rsidP="0018792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18792C" w:rsidRPr="0018792C" w:rsidP="00187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Судам следует иметь в виду, что при совершении преступлений, предусмотренных частями 2, 4, 6 статьи 264 и статьей 264.1 УК РФ, состояние опьянения устанавливается в соответствии с примечанием 2 к статье 264 УК РФ. В остальных случаях состояние лица может быть подтверждено как медицинскими документами, так и показаниями подсудимого, потерпевшего или иными доказательствами.</w:t>
      </w:r>
    </w:p>
    <w:p w:rsidR="0018792C" w:rsidRPr="0018792C" w:rsidP="0018792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Таким образом, на основании части 1.1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опьянения, вызванном употреблением алкоголя, что участниками судебного разбирательства не оспаривалось. При этом, приняты во внимание характер и степень общественной опасности преступления, обстоятельства его совершения и личность виновного, а также то, что данное состояние повлияло на поведение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Боднара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при совершении преступления. </w:t>
      </w:r>
    </w:p>
    <w:p w:rsidR="0018792C" w:rsidRPr="0018792C" w:rsidP="0018792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Пребывание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Боднара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в состоянии опьянения, вызванном употреблением алкоголя, участниками судебного разбирательства не оспаривается, объективно следует из показаний как самого подсудимого, так и показаний потерпевшей, имеющихся в материалах дела.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Кроме того, принимается во внимание, что за время, прошедшее с момента совершения преступления, 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>Боднар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противоправных действий не совершал, к административной и уголовной ответственности не привлекалс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>я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, не чинил каких-либо препятствий в собирании доказательств е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>го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вины, установлению истины по делу, от органов дознания не скрывал</w:t>
      </w:r>
      <w:r w:rsidRPr="0018792C" w:rsidR="00792C7D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>я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:rsidR="00350010" w:rsidRPr="0018792C" w:rsidP="00350010">
      <w:pPr>
        <w:pStyle w:val="ConsPlusNormal"/>
        <w:ind w:firstLine="540"/>
        <w:jc w:val="both"/>
        <w:rPr>
          <w:spacing w:val="-10"/>
          <w:sz w:val="28"/>
          <w:szCs w:val="28"/>
        </w:rPr>
      </w:pPr>
      <w:r w:rsidRPr="0018792C">
        <w:rPr>
          <w:spacing w:val="-10"/>
          <w:sz w:val="28"/>
          <w:szCs w:val="28"/>
        </w:rPr>
        <w:t xml:space="preserve">Указанные выше обстоятельства, в совокупности с данными о личности </w:t>
      </w:r>
      <w:r w:rsidRPr="0018792C" w:rsidR="0018792C">
        <w:rPr>
          <w:spacing w:val="-10"/>
          <w:sz w:val="28"/>
          <w:szCs w:val="28"/>
        </w:rPr>
        <w:t>Боднар</w:t>
      </w:r>
      <w:r w:rsidRPr="0018792C" w:rsidR="0018792C">
        <w:rPr>
          <w:spacing w:val="-10"/>
          <w:sz w:val="28"/>
          <w:szCs w:val="28"/>
        </w:rPr>
        <w:t xml:space="preserve"> </w:t>
      </w:r>
      <w:r w:rsidR="00D2756E">
        <w:rPr>
          <w:spacing w:val="-10"/>
          <w:sz w:val="28"/>
          <w:szCs w:val="28"/>
        </w:rPr>
        <w:t>(ИМЯ, ОТЧЕСТВО)</w:t>
      </w:r>
      <w:r w:rsidRPr="0018792C">
        <w:rPr>
          <w:spacing w:val="-10"/>
          <w:sz w:val="28"/>
          <w:szCs w:val="28"/>
        </w:rPr>
        <w:t>, е</w:t>
      </w:r>
      <w:r w:rsidRPr="0018792C" w:rsidR="0018792C">
        <w:rPr>
          <w:spacing w:val="-10"/>
          <w:sz w:val="28"/>
          <w:szCs w:val="28"/>
        </w:rPr>
        <w:t>го</w:t>
      </w:r>
      <w:r w:rsidRPr="0018792C">
        <w:rPr>
          <w:spacing w:val="-10"/>
          <w:sz w:val="28"/>
          <w:szCs w:val="28"/>
        </w:rPr>
        <w:t xml:space="preserve"> волеизъявлением и добровольной позицией потерпевше</w:t>
      </w:r>
      <w:r w:rsidRPr="0018792C" w:rsidR="0018792C">
        <w:rPr>
          <w:spacing w:val="-10"/>
          <w:sz w:val="28"/>
          <w:szCs w:val="28"/>
        </w:rPr>
        <w:t>й</w:t>
      </w:r>
      <w:r w:rsidRPr="0018792C">
        <w:rPr>
          <w:spacing w:val="-10"/>
          <w:sz w:val="28"/>
          <w:szCs w:val="28"/>
        </w:rPr>
        <w:t>, заявивше</w:t>
      </w:r>
      <w:r w:rsidRPr="0018792C" w:rsidR="0018792C">
        <w:rPr>
          <w:spacing w:val="-10"/>
          <w:sz w:val="28"/>
          <w:szCs w:val="28"/>
        </w:rPr>
        <w:t>й</w:t>
      </w:r>
      <w:r w:rsidRPr="0018792C">
        <w:rPr>
          <w:spacing w:val="-10"/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</w:t>
      </w:r>
      <w:r w:rsidRPr="0018792C" w:rsidR="0018792C">
        <w:rPr>
          <w:spacing w:val="-10"/>
          <w:sz w:val="28"/>
          <w:szCs w:val="28"/>
        </w:rPr>
        <w:t>му</w:t>
      </w:r>
      <w:r w:rsidRPr="0018792C">
        <w:rPr>
          <w:spacing w:val="-10"/>
          <w:sz w:val="28"/>
          <w:szCs w:val="28"/>
        </w:rPr>
        <w:t xml:space="preserve">, </w:t>
      </w:r>
      <w:r w:rsidRPr="0018792C">
        <w:rPr>
          <w:spacing w:val="-10"/>
          <w:sz w:val="28"/>
          <w:szCs w:val="28"/>
        </w:rPr>
        <w:t>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</w:t>
      </w:r>
      <w:r w:rsidRPr="0018792C" w:rsidR="0018792C">
        <w:rPr>
          <w:spacing w:val="-10"/>
          <w:sz w:val="28"/>
          <w:szCs w:val="28"/>
        </w:rPr>
        <w:t>го</w:t>
      </w:r>
      <w:r w:rsidRPr="0018792C">
        <w:rPr>
          <w:spacing w:val="-10"/>
          <w:sz w:val="28"/>
          <w:szCs w:val="28"/>
        </w:rPr>
        <w:t xml:space="preserve"> возможно без назначения ему наказания. 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Изложенное позволяет сделать вывод о том, что 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>Боднар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не представляет общественной опасности и может быть освобожден от уголовной ответственности в связи с примирением с потерпевш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>ей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, против чего не возражает.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Согласно части 3 статьи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Гражданский иск по делу не заявлен. </w:t>
      </w:r>
      <w:r w:rsidRPr="0018792C" w:rsidR="009F4C96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ещественных доказательств </w:t>
      </w:r>
      <w:r w:rsidRPr="0018792C" w:rsidR="009F4C96">
        <w:rPr>
          <w:rFonts w:ascii="Times New Roman" w:hAnsi="Times New Roman" w:cs="Times New Roman"/>
          <w:spacing w:val="-10"/>
          <w:sz w:val="28"/>
          <w:szCs w:val="28"/>
        </w:rPr>
        <w:t>нет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На стадии дознания 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>Боднару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756E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в качестве меры процессуального принуждения избрано обязательство о явке, которую до вступления постановления в законную силу мировой судья полагает необходимым оставить без изменения.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На основании изложенного, руководствуясь статьями 25, 239, 254 Уголовно-процессуального кодекса Российской Федерации, статьей 76 Уголовного Кодекса Российской Федерации, мировой судья,</w:t>
      </w:r>
    </w:p>
    <w:p w:rsidR="00350010" w:rsidRPr="0018792C" w:rsidP="00350010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50010" w:rsidRPr="0018792C" w:rsidP="00350010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b/>
          <w:spacing w:val="-10"/>
          <w:sz w:val="28"/>
          <w:szCs w:val="28"/>
        </w:rPr>
        <w:t>П О С Т А Н О В И Л:</w:t>
      </w:r>
    </w:p>
    <w:p w:rsidR="00350010" w:rsidRPr="0018792C" w:rsidP="00350010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Ходатайство потерпевше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>й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4282B">
        <w:rPr>
          <w:rFonts w:ascii="Times New Roman" w:hAnsi="Times New Roman" w:cs="Times New Roman"/>
          <w:spacing w:val="-10"/>
          <w:sz w:val="28"/>
          <w:szCs w:val="28"/>
        </w:rPr>
        <w:t xml:space="preserve">ФИО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– удовлетворить.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Боднар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4282B">
        <w:rPr>
          <w:rFonts w:ascii="Times New Roman" w:hAnsi="Times New Roman" w:cs="Times New Roman"/>
          <w:spacing w:val="-10"/>
          <w:sz w:val="28"/>
          <w:szCs w:val="28"/>
        </w:rPr>
        <w:t xml:space="preserve">(имя, отчество)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освободить от уголовной ответственности за совершение преступления, предусмотренного </w:t>
      </w:r>
      <w:r w:rsidRPr="0018792C" w:rsidR="00792C7D">
        <w:rPr>
          <w:rFonts w:ascii="Times New Roman" w:hAnsi="Times New Roman" w:cs="Times New Roman"/>
          <w:spacing w:val="-10"/>
          <w:sz w:val="28"/>
          <w:szCs w:val="28"/>
        </w:rPr>
        <w:t xml:space="preserve">пунктом «в»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част</w:t>
      </w:r>
      <w:r w:rsidRPr="0018792C" w:rsidR="00792C7D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792C" w:rsidR="00792C7D">
        <w:rPr>
          <w:rFonts w:ascii="Times New Roman" w:hAnsi="Times New Roman" w:cs="Times New Roman"/>
          <w:spacing w:val="-10"/>
          <w:sz w:val="28"/>
          <w:szCs w:val="28"/>
        </w:rPr>
        <w:t>2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статьи 1</w:t>
      </w:r>
      <w:r w:rsidRPr="0018792C" w:rsidR="00792C7D">
        <w:rPr>
          <w:rFonts w:ascii="Times New Roman" w:hAnsi="Times New Roman" w:cs="Times New Roman"/>
          <w:spacing w:val="-10"/>
          <w:sz w:val="28"/>
          <w:szCs w:val="28"/>
        </w:rPr>
        <w:t>15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Уголовного Кодекса Российской Федерации на основании статьи 76 Уголовного Кодекса РФ – в связи с примирением с потерпевш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ей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Уголовное дело и уголовное преследование в отношении 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>Боднар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4282B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по </w:t>
      </w:r>
      <w:r w:rsidRPr="0018792C" w:rsidR="00792C7D">
        <w:rPr>
          <w:rFonts w:ascii="Times New Roman" w:hAnsi="Times New Roman" w:cs="Times New Roman"/>
          <w:spacing w:val="-10"/>
          <w:sz w:val="28"/>
          <w:szCs w:val="28"/>
        </w:rPr>
        <w:t xml:space="preserve">пункту «в»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части </w:t>
      </w:r>
      <w:r w:rsidRPr="0018792C" w:rsidR="00792C7D">
        <w:rPr>
          <w:rFonts w:ascii="Times New Roman" w:hAnsi="Times New Roman" w:cs="Times New Roman"/>
          <w:spacing w:val="-10"/>
          <w:sz w:val="28"/>
          <w:szCs w:val="28"/>
        </w:rPr>
        <w:t>2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статьи </w:t>
      </w:r>
      <w:r w:rsidRPr="0018792C" w:rsidR="00792C7D">
        <w:rPr>
          <w:rFonts w:ascii="Times New Roman" w:hAnsi="Times New Roman" w:cs="Times New Roman"/>
          <w:spacing w:val="-10"/>
          <w:sz w:val="28"/>
          <w:szCs w:val="28"/>
        </w:rPr>
        <w:t>115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Уголовного Кодекса РФ – прекратить.</w:t>
      </w:r>
    </w:p>
    <w:p w:rsidR="00350010" w:rsidRPr="0018792C" w:rsidP="0035001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Меру процессуального принуждения 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>Боднар</w:t>
      </w:r>
      <w:r w:rsidRPr="0018792C" w:rsidR="001879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4282B">
        <w:rPr>
          <w:rFonts w:ascii="Times New Roman" w:hAnsi="Times New Roman" w:cs="Times New Roman"/>
          <w:spacing w:val="-10"/>
          <w:sz w:val="28"/>
          <w:szCs w:val="28"/>
        </w:rPr>
        <w:t xml:space="preserve">(имя, отчеств)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до вступления постановления в законную силу оставить без изменения – обязательство о явке.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Постановление может быть обжаловано в Балаклавский районный суд города Севастополя 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через мирового судью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 xml:space="preserve"> судебного участка № 1 Балаклавского судебного района города Севастополя в течение десяти суток с момента его принятия.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b/>
          <w:spacing w:val="-10"/>
          <w:sz w:val="28"/>
          <w:szCs w:val="28"/>
        </w:rPr>
        <w:t>Мировой судья:</w:t>
      </w:r>
    </w:p>
    <w:p w:rsidR="00350010" w:rsidRPr="0018792C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sectPr w:rsidSect="00845641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A84B6F">
          <w:rPr>
            <w:rFonts w:ascii="Times New Roman" w:hAnsi="Times New Roman" w:cs="Times New Roman"/>
            <w:noProof/>
          </w:rPr>
          <w:t>5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3494C"/>
    <w:rsid w:val="00043E4E"/>
    <w:rsid w:val="00044F82"/>
    <w:rsid w:val="00045D16"/>
    <w:rsid w:val="00061494"/>
    <w:rsid w:val="0006176E"/>
    <w:rsid w:val="000617C2"/>
    <w:rsid w:val="000647FD"/>
    <w:rsid w:val="00070109"/>
    <w:rsid w:val="00074893"/>
    <w:rsid w:val="00087976"/>
    <w:rsid w:val="00092A8F"/>
    <w:rsid w:val="000A3A70"/>
    <w:rsid w:val="000E2C4C"/>
    <w:rsid w:val="000E604A"/>
    <w:rsid w:val="000E688B"/>
    <w:rsid w:val="000F3740"/>
    <w:rsid w:val="001026F5"/>
    <w:rsid w:val="00105CCA"/>
    <w:rsid w:val="001078FD"/>
    <w:rsid w:val="00120943"/>
    <w:rsid w:val="00140AC1"/>
    <w:rsid w:val="0015740E"/>
    <w:rsid w:val="00173511"/>
    <w:rsid w:val="0018792C"/>
    <w:rsid w:val="00195E40"/>
    <w:rsid w:val="0019757C"/>
    <w:rsid w:val="001A2D68"/>
    <w:rsid w:val="001A3B3A"/>
    <w:rsid w:val="001B4D6E"/>
    <w:rsid w:val="001C0E6B"/>
    <w:rsid w:val="001C71AC"/>
    <w:rsid w:val="001D529F"/>
    <w:rsid w:val="00237B41"/>
    <w:rsid w:val="002421C7"/>
    <w:rsid w:val="00243685"/>
    <w:rsid w:val="002552AD"/>
    <w:rsid w:val="00255D90"/>
    <w:rsid w:val="00264DF9"/>
    <w:rsid w:val="002707A9"/>
    <w:rsid w:val="00275299"/>
    <w:rsid w:val="002871E2"/>
    <w:rsid w:val="00293CCE"/>
    <w:rsid w:val="0029458E"/>
    <w:rsid w:val="002B696B"/>
    <w:rsid w:val="002C2580"/>
    <w:rsid w:val="002C5684"/>
    <w:rsid w:val="002E4625"/>
    <w:rsid w:val="002F5A72"/>
    <w:rsid w:val="00304A22"/>
    <w:rsid w:val="003153C3"/>
    <w:rsid w:val="00323300"/>
    <w:rsid w:val="00330E8F"/>
    <w:rsid w:val="00350010"/>
    <w:rsid w:val="00355317"/>
    <w:rsid w:val="003676AE"/>
    <w:rsid w:val="00381906"/>
    <w:rsid w:val="003A0A7D"/>
    <w:rsid w:val="003C13C3"/>
    <w:rsid w:val="004219DE"/>
    <w:rsid w:val="00430FD1"/>
    <w:rsid w:val="00434FBA"/>
    <w:rsid w:val="00450108"/>
    <w:rsid w:val="00461D24"/>
    <w:rsid w:val="00474F27"/>
    <w:rsid w:val="00475A80"/>
    <w:rsid w:val="00475F18"/>
    <w:rsid w:val="00481CB3"/>
    <w:rsid w:val="00482C3A"/>
    <w:rsid w:val="00491369"/>
    <w:rsid w:val="004B38D6"/>
    <w:rsid w:val="004B4A1B"/>
    <w:rsid w:val="004C1749"/>
    <w:rsid w:val="004D17C2"/>
    <w:rsid w:val="004E4C4E"/>
    <w:rsid w:val="004F148B"/>
    <w:rsid w:val="004F6E57"/>
    <w:rsid w:val="00514858"/>
    <w:rsid w:val="00514AA0"/>
    <w:rsid w:val="0052452F"/>
    <w:rsid w:val="00526AD5"/>
    <w:rsid w:val="00533826"/>
    <w:rsid w:val="00564FC1"/>
    <w:rsid w:val="005653BF"/>
    <w:rsid w:val="00565D26"/>
    <w:rsid w:val="00576F0F"/>
    <w:rsid w:val="005825E3"/>
    <w:rsid w:val="00594534"/>
    <w:rsid w:val="0059629E"/>
    <w:rsid w:val="005A0C87"/>
    <w:rsid w:val="005B2DBC"/>
    <w:rsid w:val="005C0713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6052C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5641"/>
    <w:rsid w:val="0085030C"/>
    <w:rsid w:val="00870283"/>
    <w:rsid w:val="00871B58"/>
    <w:rsid w:val="00874F88"/>
    <w:rsid w:val="008A19DF"/>
    <w:rsid w:val="008B5DA9"/>
    <w:rsid w:val="008C7C9A"/>
    <w:rsid w:val="008E0C2A"/>
    <w:rsid w:val="008E62BD"/>
    <w:rsid w:val="00911DAC"/>
    <w:rsid w:val="0091731C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F00"/>
    <w:rsid w:val="009A7634"/>
    <w:rsid w:val="009C0053"/>
    <w:rsid w:val="009D27F3"/>
    <w:rsid w:val="009F4C96"/>
    <w:rsid w:val="009F58EA"/>
    <w:rsid w:val="009F65DB"/>
    <w:rsid w:val="00A04CF5"/>
    <w:rsid w:val="00A064E8"/>
    <w:rsid w:val="00A210F3"/>
    <w:rsid w:val="00A25A1A"/>
    <w:rsid w:val="00A3085D"/>
    <w:rsid w:val="00A37AD1"/>
    <w:rsid w:val="00A41E01"/>
    <w:rsid w:val="00A45D35"/>
    <w:rsid w:val="00A46E08"/>
    <w:rsid w:val="00A5516A"/>
    <w:rsid w:val="00A64885"/>
    <w:rsid w:val="00A76D22"/>
    <w:rsid w:val="00A776D1"/>
    <w:rsid w:val="00A77C3A"/>
    <w:rsid w:val="00A8260B"/>
    <w:rsid w:val="00A8427D"/>
    <w:rsid w:val="00A84B6F"/>
    <w:rsid w:val="00AA3931"/>
    <w:rsid w:val="00AB70A5"/>
    <w:rsid w:val="00AB73F4"/>
    <w:rsid w:val="00AC7410"/>
    <w:rsid w:val="00AE6996"/>
    <w:rsid w:val="00AF330B"/>
    <w:rsid w:val="00B029DB"/>
    <w:rsid w:val="00B04822"/>
    <w:rsid w:val="00B155D4"/>
    <w:rsid w:val="00B34228"/>
    <w:rsid w:val="00B4282B"/>
    <w:rsid w:val="00B47884"/>
    <w:rsid w:val="00B50345"/>
    <w:rsid w:val="00B52AC2"/>
    <w:rsid w:val="00B56DA2"/>
    <w:rsid w:val="00B7121A"/>
    <w:rsid w:val="00B73D3D"/>
    <w:rsid w:val="00B811D1"/>
    <w:rsid w:val="00B82763"/>
    <w:rsid w:val="00B9131E"/>
    <w:rsid w:val="00B95FB6"/>
    <w:rsid w:val="00BA1043"/>
    <w:rsid w:val="00BC0D31"/>
    <w:rsid w:val="00BE5A24"/>
    <w:rsid w:val="00C00295"/>
    <w:rsid w:val="00C00348"/>
    <w:rsid w:val="00C0044A"/>
    <w:rsid w:val="00C15C3A"/>
    <w:rsid w:val="00C35811"/>
    <w:rsid w:val="00C40F99"/>
    <w:rsid w:val="00C41385"/>
    <w:rsid w:val="00C52AD0"/>
    <w:rsid w:val="00C561FF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40E6"/>
    <w:rsid w:val="00CF45D6"/>
    <w:rsid w:val="00CF6076"/>
    <w:rsid w:val="00D020D9"/>
    <w:rsid w:val="00D027A0"/>
    <w:rsid w:val="00D0377A"/>
    <w:rsid w:val="00D2756E"/>
    <w:rsid w:val="00D3018E"/>
    <w:rsid w:val="00D435A7"/>
    <w:rsid w:val="00D455B8"/>
    <w:rsid w:val="00D60B56"/>
    <w:rsid w:val="00D64527"/>
    <w:rsid w:val="00D7116D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F61F6"/>
    <w:rsid w:val="00E01A44"/>
    <w:rsid w:val="00E112F8"/>
    <w:rsid w:val="00E15E35"/>
    <w:rsid w:val="00E2232C"/>
    <w:rsid w:val="00E2241C"/>
    <w:rsid w:val="00E46DB9"/>
    <w:rsid w:val="00E501EF"/>
    <w:rsid w:val="00E520CE"/>
    <w:rsid w:val="00E61EBC"/>
    <w:rsid w:val="00E71559"/>
    <w:rsid w:val="00EA179E"/>
    <w:rsid w:val="00EC4D28"/>
    <w:rsid w:val="00ED05EE"/>
    <w:rsid w:val="00ED3867"/>
    <w:rsid w:val="00ED6FE8"/>
    <w:rsid w:val="00F07BBC"/>
    <w:rsid w:val="00F115EE"/>
    <w:rsid w:val="00F20173"/>
    <w:rsid w:val="00F44F7C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ADA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AEA77-37C6-4612-8CDB-9C75CCE7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