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38A" w:rsidP="003A25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 w:rsidR="003A25F8">
        <w:rPr>
          <w:rFonts w:ascii="Times New Roman" w:eastAsia="Times New Roman" w:hAnsi="Times New Roman" w:cs="Times New Roman"/>
          <w:sz w:val="26"/>
        </w:rPr>
        <w:t>решение не вступило в законную силу</w:t>
      </w:r>
    </w:p>
    <w:p w:rsidR="00AB6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AB638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РЕШЕНИЕ</w:t>
      </w:r>
    </w:p>
    <w:p w:rsidR="00AB638A">
      <w:pPr>
        <w:pStyle w:val="Title"/>
        <w:ind w:left="-426" w:right="-1" w:firstLine="539"/>
        <w:rPr>
          <w:sz w:val="26"/>
          <w:szCs w:val="24"/>
        </w:rPr>
      </w:pPr>
      <w:r>
        <w:rPr>
          <w:sz w:val="26"/>
          <w:szCs w:val="24"/>
        </w:rPr>
        <w:t>ИМЕНЕМ РОССИЙСКОЙ ФЕДЕРАЦИИ</w:t>
      </w:r>
    </w:p>
    <w:p w:rsidR="00AB638A">
      <w:pPr>
        <w:pStyle w:val="Title"/>
        <w:ind w:left="-426" w:right="-1" w:firstLine="539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(резолютивная часть)</w:t>
      </w:r>
    </w:p>
    <w:p w:rsidR="00AB638A" w:rsidRPr="00DF4B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AB638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DF4B1A">
        <w:rPr>
          <w:rFonts w:ascii="Times New Roman" w:eastAsia="Times New Roman" w:hAnsi="Times New Roman" w:cs="Times New Roman"/>
          <w:sz w:val="26"/>
          <w:szCs w:val="28"/>
          <w:lang w:bidi="ru-RU"/>
        </w:rPr>
        <w:t>13</w:t>
      </w:r>
      <w:r w:rsidRPr="00DF4B1A" w:rsidR="0070343F">
        <w:rPr>
          <w:rFonts w:ascii="Times New Roman" w:eastAsia="Times New Roman" w:hAnsi="Times New Roman" w:cs="Times New Roman"/>
          <w:sz w:val="26"/>
          <w:szCs w:val="28"/>
          <w:lang w:bidi="ru-RU"/>
        </w:rPr>
        <w:t xml:space="preserve"> сентября 2024 года</w:t>
      </w:r>
      <w:r w:rsidRPr="00DF4B1A" w:rsidR="0070343F">
        <w:rPr>
          <w:rFonts w:ascii="Times New Roman" w:eastAsia="Times New Roman" w:hAnsi="Times New Roman" w:cs="Times New Roman"/>
          <w:sz w:val="26"/>
          <w:szCs w:val="28"/>
          <w:lang w:bidi="ru-RU"/>
        </w:rPr>
        <w:tab/>
      </w:r>
      <w:r w:rsidRPr="00DF4B1A" w:rsidR="0070343F">
        <w:rPr>
          <w:rFonts w:ascii="Times New Roman" w:eastAsia="Times New Roman" w:hAnsi="Times New Roman" w:cs="Times New Roman"/>
          <w:sz w:val="26"/>
          <w:szCs w:val="28"/>
          <w:lang w:bidi="ru-RU"/>
        </w:rPr>
        <w:tab/>
      </w:r>
      <w:r w:rsidR="0070343F">
        <w:rPr>
          <w:rFonts w:ascii="Times New Roman" w:eastAsia="Times New Roman" w:hAnsi="Times New Roman" w:cs="Times New Roman"/>
          <w:sz w:val="26"/>
          <w:szCs w:val="28"/>
          <w:lang w:bidi="ru-RU"/>
        </w:rPr>
        <w:tab/>
      </w:r>
      <w:r w:rsidR="0070343F">
        <w:rPr>
          <w:rFonts w:ascii="Times New Roman" w:eastAsia="Times New Roman" w:hAnsi="Times New Roman" w:cs="Times New Roman"/>
          <w:sz w:val="26"/>
          <w:szCs w:val="28"/>
          <w:lang w:bidi="ru-RU"/>
        </w:rPr>
        <w:tab/>
      </w:r>
      <w:r w:rsidR="0070343F">
        <w:rPr>
          <w:rFonts w:ascii="Times New Roman" w:eastAsia="Times New Roman" w:hAnsi="Times New Roman" w:cs="Times New Roman"/>
          <w:sz w:val="26"/>
          <w:szCs w:val="28"/>
          <w:lang w:bidi="ru-RU"/>
        </w:rPr>
        <w:tab/>
      </w:r>
      <w:r w:rsidR="0070343F">
        <w:rPr>
          <w:rFonts w:ascii="Times New Roman" w:eastAsia="Times New Roman" w:hAnsi="Times New Roman" w:cs="Times New Roman"/>
          <w:sz w:val="26"/>
          <w:szCs w:val="28"/>
          <w:lang w:bidi="ru-RU"/>
        </w:rPr>
        <w:tab/>
        <w:t xml:space="preserve">                    г. Севастополь</w:t>
      </w:r>
    </w:p>
    <w:p w:rsidR="00A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bidi="ru-RU"/>
        </w:rPr>
        <w:t xml:space="preserve"> </w:t>
      </w:r>
    </w:p>
    <w:p w:rsidR="00AB638A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9 Гагаринского судебного района города Севастополя – мировой судья судебного участка № 7 Гагаринского судебного района города Севастополя Киселева В.В.,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B638A" w:rsidRPr="00DF4B1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B1A">
        <w:rPr>
          <w:rFonts w:ascii="Times New Roman" w:eastAsia="Times New Roman" w:hAnsi="Times New Roman" w:cs="Times New Roman"/>
          <w:sz w:val="26"/>
          <w:szCs w:val="26"/>
        </w:rPr>
        <w:t>при секретаре судебного заседания Котюк В.И.,</w:t>
      </w:r>
    </w:p>
    <w:p w:rsidR="00AB638A" w:rsidRPr="00DF4B1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DF4B1A">
        <w:rPr>
          <w:rFonts w:ascii="Times New Roman" w:eastAsia="Times New Roman" w:hAnsi="Times New Roman" w:cs="Times New Roman"/>
          <w:sz w:val="26"/>
          <w:szCs w:val="24"/>
        </w:rPr>
        <w:t xml:space="preserve">с участием представителя истца – </w:t>
      </w:r>
      <w:r w:rsidR="003A25F8">
        <w:rPr>
          <w:rFonts w:ascii="Times New Roman" w:eastAsia="Times New Roman" w:hAnsi="Times New Roman" w:cs="Times New Roman"/>
          <w:sz w:val="26"/>
          <w:szCs w:val="24"/>
        </w:rPr>
        <w:t>(ФИО)</w:t>
      </w:r>
      <w:r w:rsidRPr="00DF4B1A">
        <w:rPr>
          <w:rFonts w:ascii="Times New Roman" w:eastAsia="Times New Roman" w:hAnsi="Times New Roman" w:cs="Times New Roman"/>
          <w:sz w:val="26"/>
          <w:szCs w:val="24"/>
        </w:rPr>
        <w:t xml:space="preserve">; </w:t>
      </w:r>
      <w:r w:rsidRPr="00DF4B1A" w:rsidR="00DF4B1A">
        <w:rPr>
          <w:rFonts w:ascii="Times New Roman" w:eastAsia="Times New Roman" w:hAnsi="Times New Roman" w:cs="Times New Roman"/>
          <w:sz w:val="26"/>
          <w:szCs w:val="24"/>
        </w:rPr>
        <w:t xml:space="preserve">представителя </w:t>
      </w:r>
      <w:r w:rsidRPr="00DF4B1A">
        <w:rPr>
          <w:rFonts w:ascii="Times New Roman" w:eastAsia="Times New Roman" w:hAnsi="Times New Roman" w:cs="Times New Roman"/>
          <w:sz w:val="26"/>
          <w:szCs w:val="24"/>
        </w:rPr>
        <w:t xml:space="preserve">ответчика </w:t>
      </w:r>
      <w:r w:rsidR="003A25F8">
        <w:rPr>
          <w:rFonts w:ascii="Times New Roman" w:eastAsia="Times New Roman" w:hAnsi="Times New Roman" w:cs="Times New Roman"/>
          <w:sz w:val="26"/>
          <w:szCs w:val="24"/>
        </w:rPr>
        <w:t>(ФИО)</w:t>
      </w:r>
    </w:p>
    <w:p w:rsidR="00AB638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рассмотрев в открытом судебном заседании гражданское дело по иску садоводческого некоммерческого товарищества «ЭВРИКА» к Кандауровой Светлане Сергеевне о взыскании задолженности по членским и целевым взносам, судебных расходов,</w:t>
      </w:r>
    </w:p>
    <w:p w:rsidR="00AB638A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руководствуясь статьями 194 – 199 ГПК РФ,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  </w:t>
      </w:r>
    </w:p>
    <w:p w:rsidR="00AB638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AB638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>Р Е Ш И Л:</w:t>
      </w:r>
    </w:p>
    <w:p w:rsidR="00AB638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AB638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Исковые требования</w:t>
      </w:r>
      <w:r w:rsidR="00DF4B1A">
        <w:rPr>
          <w:rFonts w:ascii="Times New Roman" w:eastAsia="Times New Roman" w:hAnsi="Times New Roman" w:cs="Times New Roman"/>
          <w:sz w:val="26"/>
          <w:szCs w:val="28"/>
        </w:rPr>
        <w:t xml:space="preserve"> садоводческого некоммерческого товарищества «ЭВРИКА», с учетом уточненных исковых требований,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удовлетворить.</w:t>
      </w:r>
    </w:p>
    <w:p w:rsidR="00AB638A" w:rsidRPr="00DF4B1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Взыскать с Кандауровой Светланы Сергеевны, </w:t>
      </w:r>
      <w:r w:rsidR="003A25F8">
        <w:rPr>
          <w:rFonts w:ascii="Times New Roman" w:eastAsia="Times New Roman" w:hAnsi="Times New Roman" w:cs="Times New Roman"/>
          <w:sz w:val="26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6"/>
          <w:szCs w:val="28"/>
        </w:rPr>
        <w:t>)</w:t>
      </w:r>
      <w:r w:rsidR="00DF4B1A">
        <w:rPr>
          <w:rFonts w:ascii="Times New Roman" w:eastAsia="Times New Roman" w:hAnsi="Times New Roman" w:cs="Times New Roman"/>
          <w:sz w:val="26"/>
          <w:szCs w:val="28"/>
        </w:rPr>
        <w:t>,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в пользу садоводческого некоммерческого товарищества «ЭВРИКА» (</w:t>
      </w:r>
      <w:r w:rsidR="003A25F8">
        <w:rPr>
          <w:rFonts w:ascii="Times New Roman" w:eastAsia="Times New Roman" w:hAnsi="Times New Roman" w:cs="Times New Roman"/>
          <w:sz w:val="26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6"/>
          <w:szCs w:val="28"/>
        </w:rPr>
        <w:t>) членские взносы за период 2022 – 2023 годы в размере 27 209,00 рублей, целевые взносы за приведение в порядок площадок для сбора мусора в размере 1 000,00 рублей, целевые взносы за приведение в порядок дорог</w:t>
      </w:r>
      <w:r w:rsidR="00DF4B1A">
        <w:rPr>
          <w:rFonts w:ascii="Times New Roman" w:eastAsia="Times New Roman" w:hAnsi="Times New Roman" w:cs="Times New Roman"/>
          <w:sz w:val="26"/>
          <w:szCs w:val="28"/>
        </w:rPr>
        <w:t>и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, ведущей к скважине и закупки пожарных щитов в размере 2 000,00 рублей, целевые взносы за замену двух аварийных столбов в размере 1 000,00 рублей, судебные расходы на оказание юридических услуг в размере 17 000,00 рублей </w:t>
      </w:r>
      <w:r w:rsidRPr="00DF4B1A">
        <w:rPr>
          <w:rFonts w:ascii="Times New Roman" w:eastAsia="Times New Roman" w:hAnsi="Times New Roman" w:cs="Times New Roman"/>
          <w:sz w:val="26"/>
          <w:szCs w:val="28"/>
        </w:rPr>
        <w:t>и понесенные расходы по оплате государственной пошлины в размере 1 697,00 рублей, всего – 49 906 (сорок девять тысяч девятьсот шесть) рублей, 00 копеек.</w:t>
      </w:r>
    </w:p>
    <w:p w:rsidR="00AB638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B638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Решение может быть обжаловано в Гагаринский районный суд города Севастополя в течение месяца со дня принятия решения суда в окончательной форме путем подачи апелляционной жалобы через мирового судью судебного участка № 9 Гагаринского судебного района города Севастополя.</w:t>
      </w:r>
    </w:p>
    <w:p w:rsidR="00AB638A">
      <w:pPr>
        <w:spacing w:after="0" w:line="240" w:lineRule="auto"/>
        <w:ind w:left="1" w:right="-1" w:firstLine="567"/>
        <w:rPr>
          <w:rFonts w:ascii="Times New Roman" w:eastAsia="Times New Roman" w:hAnsi="Times New Roman" w:cs="Times New Roman"/>
          <w:sz w:val="26"/>
          <w:szCs w:val="24"/>
        </w:rPr>
      </w:pPr>
    </w:p>
    <w:p w:rsidR="00AB638A" w:rsidP="00DF4B1A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Мировой судья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ab/>
        <w:t xml:space="preserve">          В.В. Киселева</w:t>
      </w:r>
    </w:p>
    <w:sectPr>
      <w:pgSz w:w="11906" w:h="16838"/>
      <w:pgMar w:top="709" w:right="850" w:bottom="82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8A"/>
    <w:rsid w:val="003A25F8"/>
    <w:rsid w:val="0070343F"/>
    <w:rsid w:val="007374E4"/>
    <w:rsid w:val="00AB638A"/>
    <w:rsid w:val="00D64822"/>
    <w:rsid w:val="00DF4B1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2656B-48A4-4581-BBDD-99396E4B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  <w:style w:type="paragraph" w:styleId="BodyTextIndent">
    <w:name w:val="Body Text Indent"/>
    <w:basedOn w:val="Title"/>
    <w:uiPriority w:val="99"/>
    <w:unhideWhenUsed/>
    <w:pPr>
      <w:pBdr>
        <w:top w:val="nil"/>
        <w:left w:val="nil"/>
        <w:bottom w:val="nil"/>
        <w:right w:val="nil"/>
        <w:between w:val="nil"/>
      </w:pBdr>
      <w:spacing w:after="120" w:line="276" w:lineRule="auto"/>
      <w:ind w:left="283"/>
      <w:jc w:val="left"/>
    </w:pPr>
    <w:rPr>
      <w:rFonts w:ascii="Calibri" w:hAnsi="Calibri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