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1FF3" w:rsidRPr="001F1FF3" w:rsidP="001F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A50EDE">
        <w:rPr>
          <w:rFonts w:ascii="Times New Roman" w:hAnsi="Times New Roman" w:cs="Times New Roman"/>
          <w:sz w:val="24"/>
          <w:szCs w:val="24"/>
        </w:rPr>
        <w:t>29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DE3D29">
        <w:rPr>
          <w:rFonts w:ascii="Times New Roman" w:hAnsi="Times New Roman" w:cs="Times New Roman"/>
          <w:sz w:val="24"/>
          <w:szCs w:val="24"/>
        </w:rPr>
        <w:t>Д.С.</w:t>
      </w:r>
      <w:r w:rsidR="00DE3D2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100E3E">
        <w:rPr>
          <w:rFonts w:ascii="Times New Roman" w:hAnsi="Times New Roman" w:cs="Times New Roman"/>
          <w:sz w:val="24"/>
          <w:szCs w:val="24"/>
        </w:rPr>
        <w:t>(данные изъяты)</w:t>
      </w:r>
      <w:r w:rsidR="00100E3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A50EDE">
        <w:rPr>
          <w:rFonts w:ascii="Times New Roman" w:hAnsi="Times New Roman" w:cs="Times New Roman"/>
          <w:sz w:val="24"/>
          <w:szCs w:val="24"/>
        </w:rPr>
        <w:t>Василенко А.А.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DE3D29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100E3E">
        <w:rPr>
          <w:rFonts w:ascii="Times New Roman" w:hAnsi="Times New Roman" w:cs="Times New Roman"/>
          <w:sz w:val="24"/>
          <w:szCs w:val="24"/>
        </w:rPr>
        <w:t>(данные изъяты)</w:t>
      </w:r>
      <w:r w:rsidR="00100E3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100E3E">
        <w:rPr>
          <w:rFonts w:ascii="Times New Roman" w:hAnsi="Times New Roman" w:cs="Times New Roman"/>
          <w:sz w:val="24"/>
          <w:szCs w:val="24"/>
        </w:rPr>
        <w:t>(данные изъяты)</w:t>
      </w:r>
      <w:r w:rsidR="00100E3E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DE3D29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B45A16">
        <w:rPr>
          <w:rFonts w:ascii="Times New Roman" w:hAnsi="Times New Roman" w:cs="Times New Roman"/>
          <w:sz w:val="24"/>
          <w:szCs w:val="24"/>
        </w:rPr>
        <w:t>8132,91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B45A16">
        <w:rPr>
          <w:rFonts w:ascii="Times New Roman" w:hAnsi="Times New Roman" w:cs="Times New Roman"/>
          <w:sz w:val="24"/>
          <w:szCs w:val="24"/>
        </w:rPr>
        <w:t>55933,94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7D185B">
        <w:rPr>
          <w:rFonts w:ascii="Times New Roman" w:hAnsi="Times New Roman" w:cs="Times New Roman"/>
          <w:sz w:val="24"/>
          <w:szCs w:val="24"/>
        </w:rPr>
        <w:t>5</w:t>
      </w:r>
      <w:r w:rsidR="00194C0E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45A1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телеграммы – уведомление об осмотре ТС в сумме 337,25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B45A16">
        <w:rPr>
          <w:rFonts w:ascii="Times New Roman" w:hAnsi="Times New Roman" w:cs="Times New Roman"/>
          <w:sz w:val="24"/>
          <w:szCs w:val="24"/>
        </w:rPr>
        <w:t>4066,46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DE3D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B45A16">
        <w:rPr>
          <w:rFonts w:ascii="Times New Roman" w:hAnsi="Times New Roman" w:cs="Times New Roman"/>
          <w:sz w:val="24"/>
          <w:szCs w:val="24"/>
        </w:rPr>
        <w:t>7113,18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</w:t>
      </w:r>
      <w:r w:rsidR="000D1DCA">
        <w:rPr>
          <w:rFonts w:ascii="Times New Roman" w:hAnsi="Times New Roman" w:cs="Times New Roman"/>
          <w:sz w:val="24"/>
          <w:szCs w:val="24"/>
        </w:rPr>
        <w:t>5</w:t>
      </w:r>
      <w:r w:rsidR="0054105A">
        <w:rPr>
          <w:rFonts w:ascii="Times New Roman" w:hAnsi="Times New Roman" w:cs="Times New Roman"/>
          <w:sz w:val="24"/>
          <w:szCs w:val="24"/>
        </w:rPr>
        <w:t xml:space="preserve">000 руб. оплата услуг представителя, 2000 руб. расходы по составлению досудебной претензии, </w:t>
      </w:r>
      <w:r w:rsidR="00B45A16">
        <w:rPr>
          <w:rFonts w:ascii="Times New Roman" w:hAnsi="Times New Roman" w:cs="Times New Roman"/>
          <w:sz w:val="24"/>
          <w:szCs w:val="24"/>
        </w:rPr>
        <w:t>113,18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45A16">
        <w:rPr>
          <w:rFonts w:ascii="Times New Roman" w:hAnsi="Times New Roman" w:cs="Times New Roman"/>
          <w:sz w:val="24"/>
          <w:szCs w:val="24"/>
        </w:rPr>
        <w:t>80583,74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100E3E">
        <w:t>(данные изъяты)</w:t>
      </w:r>
      <w:r w:rsidR="00100E3E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B45A16">
        <w:t>2282,12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8F1" w:rsidP="00DE3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DE3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DE3D29" w:rsidP="00DE3D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