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D26CA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5833745</wp:posOffset>
            </wp:positionH>
            <wp:positionV relativeFrom="paragraph">
              <wp:posOffset>0</wp:posOffset>
            </wp:positionV>
            <wp:extent cx="262255" cy="225425"/>
            <wp:effectExtent l="0" t="0" r="4445" b="3175"/>
            <wp:wrapNone/>
            <wp:docPr id="4" name="Рисунок 2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86263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4785360</wp:posOffset>
                </wp:positionH>
                <wp:positionV relativeFrom="paragraph">
                  <wp:posOffset>316865</wp:posOffset>
                </wp:positionV>
                <wp:extent cx="1353185" cy="152400"/>
                <wp:effectExtent l="3810" t="254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6C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Дело№ 2-155/7/2017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06.55pt;height:12pt;margin-top:24.95pt;margin-left:376.8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0288" filled="f" stroked="f">
                <v:textbox style="mso-fit-shape-to-text:t" inset="0,0,0,0">
                  <w:txbxContent>
                    <w:p w:rsidR="00DD26CA">
                      <w:pPr>
                        <w:pStyle w:val="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Дело№ 2-155/7/2017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26CA">
      <w:pPr>
        <w:spacing w:line="419" w:lineRule="exact"/>
      </w:pPr>
    </w:p>
    <w:p w:rsidR="00DD26CA">
      <w:pPr>
        <w:rPr>
          <w:sz w:val="2"/>
          <w:szCs w:val="2"/>
        </w:rPr>
        <w:sectPr>
          <w:type w:val="continuous"/>
          <w:pgSz w:w="11900" w:h="16840"/>
          <w:pgMar w:top="576" w:right="1148" w:bottom="3312" w:left="1071" w:header="0" w:footer="3" w:gutter="0"/>
          <w:cols w:space="720"/>
          <w:noEndnote/>
          <w:docGrid w:linePitch="360"/>
        </w:sectPr>
      </w:pPr>
    </w:p>
    <w:p w:rsidR="00DD26CA">
      <w:pPr>
        <w:spacing w:line="183" w:lineRule="exact"/>
        <w:rPr>
          <w:sz w:val="15"/>
          <w:szCs w:val="15"/>
        </w:rPr>
      </w:pPr>
    </w:p>
    <w:p w:rsidR="00DD26CA">
      <w:pPr>
        <w:rPr>
          <w:sz w:val="2"/>
          <w:szCs w:val="2"/>
        </w:rPr>
        <w:sectPr>
          <w:type w:val="continuous"/>
          <w:pgSz w:w="11900" w:h="16840"/>
          <w:pgMar w:top="1565" w:right="0" w:bottom="1565" w:left="0" w:header="0" w:footer="3" w:gutter="0"/>
          <w:cols w:space="720"/>
          <w:noEndnote/>
          <w:docGrid w:linePitch="360"/>
        </w:sectPr>
      </w:pPr>
    </w:p>
    <w:p w:rsidR="00DD26CA">
      <w:pPr>
        <w:pStyle w:val="20"/>
        <w:shd w:val="clear" w:color="auto" w:fill="auto"/>
        <w:spacing w:after="211" w:line="240" w:lineRule="exact"/>
        <w:jc w:val="center"/>
      </w:pPr>
      <w:r>
        <w:t>РЕШЕНИЕ</w:t>
      </w:r>
    </w:p>
    <w:p w:rsidR="00DD26CA">
      <w:pPr>
        <w:pStyle w:val="20"/>
        <w:shd w:val="clear" w:color="auto" w:fill="auto"/>
        <w:spacing w:after="168" w:line="240" w:lineRule="exact"/>
        <w:jc w:val="center"/>
      </w:pPr>
      <w:r>
        <w:t>ИМЕНЕМ РОССИЙСКОЙ ФЕДЕРАЦИИ</w:t>
      </w:r>
      <w:r>
        <w:br/>
        <w:t>резолютивная часть</w:t>
      </w:r>
    </w:p>
    <w:p w:rsidR="00DD26CA">
      <w:pPr>
        <w:pStyle w:val="20"/>
        <w:shd w:val="clear" w:color="auto" w:fill="auto"/>
        <w:spacing w:after="131" w:line="240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4465320</wp:posOffset>
                </wp:positionH>
                <wp:positionV relativeFrom="paragraph">
                  <wp:posOffset>-15240</wp:posOffset>
                </wp:positionV>
                <wp:extent cx="1252855" cy="152400"/>
                <wp:effectExtent l="0" t="3810" r="0" b="0"/>
                <wp:wrapSquare wrapText="left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6CA">
                            <w:pPr>
                              <w:pStyle w:val="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город Севастополь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98.65pt;height:12pt;margin-top:-1.2pt;margin-left:351.6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4144" filled="f" stroked="f">
                <v:textbox style="mso-fit-shape-to-text:t" inset="0,0,0,0">
                  <w:txbxContent>
                    <w:p w:rsidR="00DD26CA">
                      <w:pPr>
                        <w:pStyle w:val="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город Севастополь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464034">
        <w:t>20 апреля 2017 года</w:t>
      </w:r>
    </w:p>
    <w:p w:rsidR="00DD26CA">
      <w:pPr>
        <w:pStyle w:val="20"/>
        <w:shd w:val="clear" w:color="auto" w:fill="auto"/>
        <w:spacing w:line="293" w:lineRule="exact"/>
        <w:ind w:firstLine="600"/>
      </w:pPr>
      <w:r>
        <w:t>Исполняющий обязанности мирового судьи судебного участка №7 Гагаринского судебного района города Севастополя, Волков К.В., при секретаре Ефановой И.В., с участием истца Мельник А.М., представителя истца Мельник Е.В.</w:t>
      </w:r>
    </w:p>
    <w:p w:rsidR="00DD26CA">
      <w:pPr>
        <w:pStyle w:val="20"/>
        <w:shd w:val="clear" w:color="auto" w:fill="auto"/>
        <w:spacing w:line="293" w:lineRule="exact"/>
        <w:jc w:val="both"/>
      </w:pPr>
      <w:r>
        <w:t>рассмотрев в открытом судебном заседании в зале суда гражданское дело по иску Мельник А</w:t>
      </w:r>
      <w:r w:rsidR="00FF6117">
        <w:t>.</w:t>
      </w:r>
      <w:r>
        <w:t xml:space="preserve"> М</w:t>
      </w:r>
      <w:r w:rsidR="00FF6117">
        <w:t>.</w:t>
      </w:r>
      <w:r>
        <w:t xml:space="preserve"> к Обществу с ограниченной ответственностью «ТС КВАДРАТ» (ОГРН 1175958001603/ ИНН 5905048760, 614066 г. Пермь, ул. Рязанская д.ЮЗ, оф.309) о защите прав потребителя,</w:t>
      </w:r>
    </w:p>
    <w:p w:rsidR="00DD26CA">
      <w:pPr>
        <w:pStyle w:val="20"/>
        <w:shd w:val="clear" w:color="auto" w:fill="auto"/>
        <w:spacing w:line="293" w:lineRule="exact"/>
        <w:ind w:firstLine="740"/>
        <w:jc w:val="both"/>
      </w:pPr>
      <w:r>
        <w:t>На основании ст.15 Гражданского кодекса Российской Федерации, руководствуясь ст. 194-199 Гражданского процессуального кодекса РФ, мировой судья</w:t>
      </w:r>
    </w:p>
    <w:p w:rsidR="00DD26CA">
      <w:pPr>
        <w:pStyle w:val="20"/>
        <w:shd w:val="clear" w:color="auto" w:fill="auto"/>
        <w:spacing w:after="2" w:line="240" w:lineRule="exact"/>
        <w:ind w:left="4680"/>
      </w:pPr>
      <w:r>
        <w:t>РЕШИЛ:</w:t>
      </w:r>
    </w:p>
    <w:p w:rsidR="00DD26CA">
      <w:pPr>
        <w:pStyle w:val="20"/>
        <w:shd w:val="clear" w:color="auto" w:fill="auto"/>
        <w:spacing w:line="298" w:lineRule="exact"/>
        <w:ind w:firstLine="600"/>
      </w:pPr>
      <w:r>
        <w:t>Исковые требования Мельник А</w:t>
      </w:r>
      <w:r w:rsidR="00FF6117">
        <w:t>.</w:t>
      </w:r>
      <w:r>
        <w:t xml:space="preserve"> М</w:t>
      </w:r>
      <w:r w:rsidR="00FF6117">
        <w:t>.</w:t>
      </w:r>
      <w:r>
        <w:t xml:space="preserve"> удовлетворить.</w:t>
      </w:r>
    </w:p>
    <w:p w:rsidR="00DD26CA">
      <w:pPr>
        <w:pStyle w:val="20"/>
        <w:shd w:val="clear" w:color="auto" w:fill="auto"/>
        <w:spacing w:line="298" w:lineRule="exact"/>
        <w:ind w:firstLine="600"/>
        <w:jc w:val="both"/>
      </w:pPr>
      <w:r>
        <w:t>Взыскать с Общества с ограниченной ответственностью «ТС КВАДРАТ» (ОГРН 1175958001603/ ИНН 5905048760. 614066 г. Пермь, ул. Рязанская д.ЮЗ, оф.309) в пользу Мельник А</w:t>
      </w:r>
      <w:r w:rsidR="00FF6117">
        <w:t>.</w:t>
      </w:r>
      <w:r>
        <w:t>М</w:t>
      </w:r>
      <w:r w:rsidR="00FF6117">
        <w:t>.</w:t>
      </w:r>
    </w:p>
    <w:p w:rsidR="00DD26CA">
      <w:pPr>
        <w:pStyle w:val="20"/>
        <w:shd w:val="clear" w:color="auto" w:fill="auto"/>
        <w:spacing w:line="298" w:lineRule="exact"/>
        <w:ind w:firstLine="600"/>
      </w:pPr>
      <w:r>
        <w:t xml:space="preserve">сумму предварительой : платы за товар в размере 18300,00 рублей; убытки, в размере </w:t>
      </w:r>
      <w:r w:rsidR="004A6020">
        <w:t>366,00,</w:t>
      </w:r>
      <w:r>
        <w:t xml:space="preserve"> а всего 18666,00 рублен</w:t>
      </w:r>
    </w:p>
    <w:p w:rsidR="00DD26CA">
      <w:pPr>
        <w:pStyle w:val="20"/>
        <w:shd w:val="clear" w:color="auto" w:fill="auto"/>
        <w:spacing w:line="298" w:lineRule="exact"/>
        <w:ind w:firstLine="740"/>
        <w:jc w:val="both"/>
      </w:pPr>
      <w:r>
        <w:t xml:space="preserve">Взыскать с Общества с ограниченной ответственностью «ТС КВАДРАТ» госпошлину в доход государства </w:t>
      </w:r>
      <w:r w:rsidR="004A6020">
        <w:t>в размере 747,00</w:t>
      </w:r>
      <w:r>
        <w:t xml:space="preserve"> рублей.</w:t>
      </w:r>
    </w:p>
    <w:p w:rsidR="00DD26CA">
      <w:pPr>
        <w:pStyle w:val="20"/>
        <w:shd w:val="clear" w:color="auto" w:fill="auto"/>
        <w:spacing w:line="298" w:lineRule="exact"/>
        <w:ind w:firstLine="740"/>
        <w:jc w:val="both"/>
      </w:pPr>
      <w:r>
        <w:t>Решение в апелляционном порядке может быть обжаловано в Гагаринский районный суд города Севастополя в течение месяца со дня принятия решения, путем подачи жалобы через мирового судью</w:t>
      </w:r>
      <w:r w:rsidR="004A6020">
        <w:t>.</w:t>
      </w:r>
    </w:p>
    <w:p w:rsidR="00DD26CA">
      <w:pPr>
        <w:pStyle w:val="32"/>
        <w:shd w:val="clear" w:color="auto" w:fill="auto"/>
      </w:pPr>
      <w:r>
        <w:t>.</w:t>
      </w:r>
    </w:p>
    <w:p w:rsidR="00DD26CA">
      <w:pPr>
        <w:pStyle w:val="20"/>
        <w:shd w:val="clear" w:color="auto" w:fill="auto"/>
        <w:spacing w:line="240" w:lineRule="exact"/>
        <w:ind w:firstLine="600"/>
      </w:pPr>
      <w:r>
        <w:rPr>
          <w:noProof/>
          <w:lang w:bidi="ar-SA"/>
        </w:rPr>
        <mc:AlternateContent>
          <mc:Choice Requires="wps">
            <w:drawing>
              <wp:anchor distT="0" distB="254000" distL="328930" distR="63500" simplePos="0" relativeHeight="251663360" behindDoc="1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-42545</wp:posOffset>
                </wp:positionV>
                <wp:extent cx="810895" cy="152400"/>
                <wp:effectExtent l="0" t="0" r="0" b="0"/>
                <wp:wrapSquare wrapText="left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6CA">
                            <w:pPr>
                              <w:pStyle w:val="a"/>
                              <w:shd w:val="clear" w:color="auto" w:fill="auto"/>
                              <w:spacing w:line="240" w:lineRule="exact"/>
                            </w:pPr>
                            <w:r>
                              <w:t>Волков К.В.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63.85pt;height:12pt;margin-top:-3.35pt;margin-left:248.15pt;mso-height-percent:0;mso-height-relative:page;mso-position-horizontal-relative:margin;mso-width-percent:0;mso-width-relative:page;mso-wrap-distance-bottom:20pt;mso-wrap-distance-left:25.9pt;mso-wrap-distance-right:5pt;mso-wrap-distance-top:0;mso-wrap-style:square;position:absolute;visibility:visible;v-text-anchor:top;z-index:-251652096" filled="f" stroked="f">
                <v:textbox style="mso-fit-shape-to-text:t" inset="0,0,0,0">
                  <w:txbxContent>
                    <w:p w:rsidR="00DD26CA">
                      <w:pPr>
                        <w:pStyle w:val="a"/>
                        <w:shd w:val="clear" w:color="auto" w:fill="auto"/>
                        <w:spacing w:line="240" w:lineRule="exact"/>
                      </w:pPr>
                      <w:r>
                        <w:t>Волков К.В.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464034">
        <w:t xml:space="preserve">Мировой </w:t>
      </w:r>
      <w:r w:rsidR="004A6020">
        <w:t>судья</w:t>
      </w:r>
    </w:p>
    <w:sectPr>
      <w:type w:val="continuous"/>
      <w:pgSz w:w="11900" w:h="16840"/>
      <w:pgMar w:top="1565" w:right="1148" w:bottom="1565" w:left="10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9D5DC7-1973-48BB-A495-93CC562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Normal"/>
    <w:link w:val="3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