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right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Дело №02-0005/6/2017 (6/2-576/2016)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right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center"/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center"/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  <w:t xml:space="preserve"> РЕШЕНИЕ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center"/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  <w:t>ИМЕНЕМ РОССИЙСКОЙ ФЕДЕРАЦИИ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center"/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b/>
          <w:bCs/>
          <w:snapToGrid w:val="0"/>
          <w:color w:val="000000"/>
          <w:sz w:val="24"/>
          <w:szCs w:val="24"/>
          <w:lang w:eastAsia="zh-CN"/>
        </w:rPr>
        <w:t>(резолютивная часть)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left="-284" w:firstLine="567"/>
        <w:jc w:val="center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0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«22» марта 2017 года                                                                                                              </w:t>
      </w:r>
      <w:proofErr w:type="spellStart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г</w:t>
      </w:r>
      <w:proofErr w:type="gramStart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.С</w:t>
      </w:r>
      <w:proofErr w:type="gramEnd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евастополь</w:t>
      </w:r>
      <w:proofErr w:type="spellEnd"/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autoSpaceDE w:val="0"/>
        <w:autoSpaceDN w:val="0"/>
        <w:spacing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Мировой судья Гагаринского судебного района города Севастополя судебного участка № 6 Дмитриев В.Е., </w:t>
      </w:r>
    </w:p>
    <w:p w:rsidR="00B80DC3" w:rsidRPr="00B80DC3" w:rsidRDefault="00B80DC3" w:rsidP="00B80DC3">
      <w:pPr>
        <w:autoSpaceDE w:val="0"/>
        <w:autoSpaceDN w:val="0"/>
        <w:spacing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 секретаре судебного заседания  Федорченко А.В., </w:t>
      </w:r>
    </w:p>
    <w:p w:rsidR="00B80DC3" w:rsidRPr="00B80DC3" w:rsidRDefault="00B80DC3" w:rsidP="00B80DC3">
      <w:pPr>
        <w:autoSpaceDE w:val="0"/>
        <w:autoSpaceDN w:val="0"/>
        <w:spacing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 участием истца – </w:t>
      </w:r>
      <w:proofErr w:type="spellStart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Мизоновой</w:t>
      </w:r>
      <w:proofErr w:type="spellEnd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И.В., </w:t>
      </w:r>
    </w:p>
    <w:p w:rsidR="00B80DC3" w:rsidRPr="00B80DC3" w:rsidRDefault="00B80DC3" w:rsidP="00B80DC3">
      <w:pPr>
        <w:autoSpaceDE w:val="0"/>
        <w:autoSpaceDN w:val="0"/>
        <w:spacing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представителя ответчика </w:t>
      </w:r>
      <w:proofErr w:type="spellStart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Братковской</w:t>
      </w:r>
      <w:proofErr w:type="spellEnd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Т.С. – </w:t>
      </w:r>
      <w:proofErr w:type="spellStart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Хорошиловой</w:t>
      </w:r>
      <w:proofErr w:type="spellEnd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С.С.,</w:t>
      </w:r>
    </w:p>
    <w:p w:rsidR="00B80DC3" w:rsidRPr="00B80DC3" w:rsidRDefault="00B80DC3" w:rsidP="00B80DC3">
      <w:pPr>
        <w:autoSpaceDE w:val="0"/>
        <w:autoSpaceDN w:val="0"/>
        <w:spacing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рассмотрев в открытом судебном заседании гражданское дело  по  иску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Мизоновой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</w:t>
      </w: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Братковской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Т.С.</w:t>
      </w: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о взыскании вреда, причиненного дорожно-транспортным происшествием, </w:t>
      </w:r>
    </w:p>
    <w:p w:rsidR="00B80DC3" w:rsidRPr="00B80DC3" w:rsidRDefault="00B80DC3" w:rsidP="00B80DC3">
      <w:pPr>
        <w:keepNext/>
        <w:widowControl w:val="0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Руководствуясь </w:t>
      </w:r>
      <w:proofErr w:type="spellStart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ст.ст</w:t>
      </w:r>
      <w:proofErr w:type="spellEnd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.</w:t>
      </w:r>
      <w:r w:rsidRPr="00B80DC3">
        <w:rPr>
          <w:rFonts w:ascii="Times New Roman CYR" w:eastAsia="SimSun" w:hAnsi="Times New Roman CYR" w:cs="Times New Roman CYR"/>
          <w:snapToGrid w:val="0"/>
          <w:color w:val="000000"/>
          <w:sz w:val="24"/>
          <w:szCs w:val="24"/>
          <w:lang w:eastAsia="zh-CN"/>
        </w:rPr>
        <w:t xml:space="preserve"> 98, 194-199 </w:t>
      </w: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ГПК РФ, суд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jc w:val="left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РЕШИЛ: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Исковые требования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Мизоновой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</w:t>
      </w: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 удовлетворить частично.</w:t>
      </w:r>
    </w:p>
    <w:p w:rsidR="00B80DC3" w:rsidRPr="00B80DC3" w:rsidRDefault="00B80DC3" w:rsidP="00B80DC3">
      <w:pPr>
        <w:widowControl w:val="0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Взыскать с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Братковской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Т.С.</w:t>
      </w: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 в пользу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Мизоновой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</w:t>
      </w: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 в  счет возмещения ущерба, причиненного дорожно-транспортным происшествием, 17 652 руб. 83 коп., расходы, понесенные на оплату услуг эксперта с учетом банковской комиссии в размере 3180 руб. 08 коп., расходы по оплате услуг телеграфа в размере 239  руб. 63 коп., расходы по оплате </w:t>
      </w:r>
      <w:proofErr w:type="spellStart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гос</w:t>
      </w:r>
      <w:proofErr w:type="gramStart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.п</w:t>
      </w:r>
      <w:proofErr w:type="gramEnd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>ошлины</w:t>
      </w:r>
      <w:proofErr w:type="spellEnd"/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 в размере 832 руб. 18 коп., а всего – 21904 рубля 72 копейки. </w:t>
      </w:r>
    </w:p>
    <w:p w:rsidR="00B80DC3" w:rsidRPr="00B80DC3" w:rsidRDefault="00B80DC3" w:rsidP="00B80DC3">
      <w:pPr>
        <w:shd w:val="clear" w:color="auto" w:fill="FFFFFF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В остальной части исковых требований отказать.</w:t>
      </w:r>
    </w:p>
    <w:p w:rsidR="00B80DC3" w:rsidRPr="00B80DC3" w:rsidRDefault="00B80DC3" w:rsidP="00B80DC3">
      <w:pPr>
        <w:shd w:val="clear" w:color="auto" w:fill="FFFFFF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Взыскать с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Братковской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Т.С.</w:t>
      </w:r>
      <w:r w:rsidRPr="00B80DC3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zh-CN"/>
        </w:rPr>
        <w:t xml:space="preserve"> </w:t>
      </w: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в пользу Федерального бюджетного учреждения Севастопольская лаборатория судебной экспертизы министерства юстиции Российской Федерации расходы на проведение судебной экспертизы в размере 5881 руб. 11 коп.</w:t>
      </w:r>
    </w:p>
    <w:p w:rsidR="00B80DC3" w:rsidRPr="00B80DC3" w:rsidRDefault="00B80DC3" w:rsidP="00B80DC3">
      <w:pPr>
        <w:shd w:val="clear" w:color="auto" w:fill="FFFFFF"/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Решение </w:t>
      </w:r>
      <w:r w:rsidRPr="00B80DC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апелляционном порядке может быть обжаловано в Гагаринский районный суд города Севастополя в течение месяца со дня принятия решения, путем подачи жалобы через мирового судью</w:t>
      </w: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80DC3" w:rsidRPr="00B80DC3" w:rsidRDefault="00B80DC3" w:rsidP="00B80DC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B80DC3" w:rsidRPr="00B80DC3" w:rsidRDefault="00B80DC3" w:rsidP="00B80DC3">
      <w:pPr>
        <w:autoSpaceDE w:val="0"/>
        <w:autoSpaceDN w:val="0"/>
        <w:spacing w:after="12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80D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Резолютивная часть решения изготовлена </w:t>
      </w:r>
      <w:r w:rsidRPr="00B80DC3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и объявлена 22 марта 2017 года.</w:t>
      </w:r>
    </w:p>
    <w:p w:rsidR="00B80DC3" w:rsidRPr="00B80DC3" w:rsidRDefault="00B80DC3" w:rsidP="00B80DC3">
      <w:pPr>
        <w:autoSpaceDE w:val="0"/>
        <w:autoSpaceDN w:val="0"/>
        <w:spacing w:line="240" w:lineRule="auto"/>
        <w:ind w:firstLine="284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</w:p>
    <w:p w:rsidR="00B80DC3" w:rsidRPr="00B80DC3" w:rsidRDefault="00B80DC3" w:rsidP="00B80DC3">
      <w:pPr>
        <w:autoSpaceDE w:val="0"/>
        <w:autoSpaceDN w:val="0"/>
        <w:spacing w:line="240" w:lineRule="auto"/>
        <w:ind w:firstLine="284"/>
        <w:rPr>
          <w:rFonts w:ascii="Times New Roman" w:eastAsia="SimSun" w:hAnsi="Times New Roman" w:cs="Times New Roman"/>
          <w:sz w:val="24"/>
          <w:szCs w:val="24"/>
          <w:lang w:val="x-none" w:eastAsia="zh-CN"/>
        </w:rPr>
      </w:pPr>
    </w:p>
    <w:p w:rsidR="00B80DC3" w:rsidRPr="00B80DC3" w:rsidRDefault="00B80DC3" w:rsidP="00B80DC3">
      <w:pPr>
        <w:autoSpaceDE w:val="0"/>
        <w:autoSpaceDN w:val="0"/>
        <w:spacing w:line="240" w:lineRule="auto"/>
        <w:ind w:firstLine="284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Мировой судья</w:t>
      </w:r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      </w:t>
      </w:r>
      <w:r w:rsidRPr="00B80DC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                                          В.Е. Дмитриев</w:t>
      </w:r>
    </w:p>
    <w:p w:rsidR="00C03D06" w:rsidRDefault="00C03D06" w:rsidP="00B80DC3">
      <w:pPr>
        <w:ind w:firstLine="0"/>
      </w:pPr>
    </w:p>
    <w:sectPr w:rsidR="00C03D06" w:rsidSect="00B80DC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91"/>
    <w:rsid w:val="00B80DC3"/>
    <w:rsid w:val="00C03D06"/>
    <w:rsid w:val="00E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2017-04-25T11:33:00Z</dcterms:created>
  <dcterms:modified xsi:type="dcterms:W3CDTF">2017-04-25T11:37:00Z</dcterms:modified>
</cp:coreProperties>
</file>