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F2F" w:rsidRPr="00F01D47" w:rsidP="00CD5F2F">
      <w:pPr>
        <w:autoSpaceDE w:val="0"/>
        <w:autoSpaceDN w:val="0"/>
        <w:adjustRightInd w:val="0"/>
        <w:ind w:left="5040" w:right="-50" w:firstLine="720"/>
        <w:jc w:val="center"/>
        <w:rPr>
          <w:sz w:val="27"/>
          <w:szCs w:val="27"/>
        </w:rPr>
      </w:pPr>
      <w:r w:rsidRPr="00F01D47">
        <w:rPr>
          <w:sz w:val="27"/>
          <w:szCs w:val="27"/>
        </w:rPr>
        <w:t>Дело №2-</w:t>
      </w:r>
      <w:r>
        <w:rPr>
          <w:sz w:val="27"/>
          <w:szCs w:val="27"/>
        </w:rPr>
        <w:t>1402</w:t>
      </w:r>
      <w:r w:rsidRPr="00F01D47">
        <w:rPr>
          <w:sz w:val="27"/>
          <w:szCs w:val="27"/>
        </w:rPr>
        <w:t>/2</w:t>
      </w:r>
      <w:r>
        <w:rPr>
          <w:sz w:val="27"/>
          <w:szCs w:val="27"/>
        </w:rPr>
        <w:t>0</w:t>
      </w:r>
      <w:r w:rsidRPr="00F01D47">
        <w:rPr>
          <w:sz w:val="27"/>
          <w:szCs w:val="27"/>
        </w:rPr>
        <w:t>/2024</w:t>
      </w:r>
    </w:p>
    <w:p w:rsidR="00CD5F2F" w:rsidRPr="00F01D47" w:rsidP="00CD5F2F">
      <w:pPr>
        <w:pStyle w:val="NormalWeb"/>
        <w:spacing w:before="0" w:beforeAutospacing="0" w:after="0" w:afterAutospacing="0"/>
        <w:ind w:right="-50"/>
        <w:jc w:val="center"/>
        <w:rPr>
          <w:sz w:val="27"/>
          <w:szCs w:val="27"/>
        </w:rPr>
      </w:pPr>
      <w:r w:rsidRPr="00F01D47">
        <w:rPr>
          <w:sz w:val="27"/>
          <w:szCs w:val="27"/>
        </w:rPr>
        <w:t xml:space="preserve"> Р Е Ш Е Н И Е</w:t>
      </w:r>
    </w:p>
    <w:p w:rsidR="00CD5F2F" w:rsidRPr="00F01D47" w:rsidP="00CD5F2F">
      <w:pPr>
        <w:pStyle w:val="NormalWeb"/>
        <w:spacing w:before="0" w:beforeAutospacing="0" w:after="0" w:afterAutospacing="0"/>
        <w:ind w:right="-50"/>
        <w:jc w:val="center"/>
        <w:rPr>
          <w:sz w:val="27"/>
          <w:szCs w:val="27"/>
        </w:rPr>
      </w:pPr>
      <w:r w:rsidRPr="00F01D47">
        <w:rPr>
          <w:sz w:val="27"/>
          <w:szCs w:val="27"/>
        </w:rPr>
        <w:t>ИМЕНЕМ РОССИЙСКОЙ</w:t>
      </w:r>
      <w:r>
        <w:rPr>
          <w:sz w:val="27"/>
          <w:szCs w:val="27"/>
        </w:rPr>
        <w:t xml:space="preserve"> </w:t>
      </w:r>
      <w:r w:rsidRPr="00F01D47">
        <w:rPr>
          <w:sz w:val="27"/>
          <w:szCs w:val="27"/>
        </w:rPr>
        <w:t>ФЕДЕРАЦИИ</w:t>
      </w:r>
    </w:p>
    <w:p w:rsidR="00CD5F2F" w:rsidRPr="00F01D47" w:rsidP="00CD5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(резолютивная </w:t>
      </w:r>
      <w:r w:rsidRPr="00F01D47">
        <w:rPr>
          <w:sz w:val="27"/>
          <w:szCs w:val="27"/>
        </w:rPr>
        <w:t>часть)</w:t>
      </w:r>
    </w:p>
    <w:p w:rsidR="00CD5F2F" w:rsidRPr="00F01D47" w:rsidP="00CD5F2F">
      <w:pPr>
        <w:pStyle w:val="NormalWeb"/>
        <w:spacing w:before="0" w:beforeAutospacing="0" w:after="0" w:afterAutospacing="0"/>
        <w:ind w:right="-50"/>
        <w:jc w:val="both"/>
        <w:rPr>
          <w:sz w:val="27"/>
          <w:szCs w:val="27"/>
        </w:rPr>
      </w:pPr>
      <w:r>
        <w:rPr>
          <w:sz w:val="27"/>
          <w:szCs w:val="27"/>
        </w:rPr>
        <w:t>25 ноября</w:t>
      </w:r>
      <w:r w:rsidRPr="00F01D47">
        <w:rPr>
          <w:sz w:val="27"/>
          <w:szCs w:val="27"/>
        </w:rPr>
        <w:t xml:space="preserve"> 2024 года</w:t>
      </w:r>
      <w:r w:rsidRPr="00F01D47">
        <w:rPr>
          <w:sz w:val="27"/>
          <w:szCs w:val="27"/>
        </w:rPr>
        <w:tab/>
      </w:r>
      <w:r w:rsidRPr="00F01D47">
        <w:rPr>
          <w:sz w:val="27"/>
          <w:szCs w:val="27"/>
        </w:rPr>
        <w:tab/>
      </w:r>
      <w:r w:rsidRPr="00F01D47">
        <w:rPr>
          <w:sz w:val="27"/>
          <w:szCs w:val="27"/>
        </w:rPr>
        <w:tab/>
      </w:r>
      <w:r w:rsidRPr="00F01D47">
        <w:rPr>
          <w:sz w:val="27"/>
          <w:szCs w:val="27"/>
        </w:rPr>
        <w:tab/>
      </w:r>
      <w:r w:rsidRPr="00F01D47"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              </w:t>
      </w:r>
      <w:r w:rsidRPr="00F01D47">
        <w:rPr>
          <w:sz w:val="27"/>
          <w:szCs w:val="27"/>
        </w:rPr>
        <w:t>г. Севастополь</w:t>
      </w:r>
    </w:p>
    <w:p w:rsidR="00CD5F2F" w:rsidRPr="00F01D47" w:rsidP="00CD5F2F">
      <w:pPr>
        <w:pStyle w:val="NormalWeb"/>
        <w:spacing w:before="0" w:beforeAutospacing="0" w:after="0" w:afterAutospacing="0"/>
        <w:ind w:right="-50"/>
        <w:jc w:val="both"/>
        <w:rPr>
          <w:b/>
          <w:sz w:val="27"/>
          <w:szCs w:val="27"/>
        </w:rPr>
      </w:pPr>
    </w:p>
    <w:p w:rsidR="00CD5F2F" w:rsidRPr="00F01D47" w:rsidP="00CD5F2F">
      <w:pPr>
        <w:pStyle w:val="BodyTextIndent2"/>
        <w:spacing w:after="0" w:line="240" w:lineRule="auto"/>
        <w:ind w:left="0" w:firstLine="708"/>
        <w:jc w:val="both"/>
        <w:rPr>
          <w:sz w:val="27"/>
          <w:szCs w:val="27"/>
        </w:rPr>
      </w:pPr>
      <w:r w:rsidRPr="00F01D47">
        <w:rPr>
          <w:sz w:val="27"/>
          <w:szCs w:val="27"/>
        </w:rPr>
        <w:t>Мировой судья судебного участка № 2</w:t>
      </w:r>
      <w:r>
        <w:rPr>
          <w:sz w:val="27"/>
          <w:szCs w:val="27"/>
        </w:rPr>
        <w:t>0</w:t>
      </w:r>
      <w:r w:rsidRPr="00F01D47">
        <w:rPr>
          <w:sz w:val="27"/>
          <w:szCs w:val="27"/>
        </w:rPr>
        <w:t xml:space="preserve"> Нахимовского судебного района города Севастополя </w:t>
      </w:r>
      <w:r>
        <w:rPr>
          <w:sz w:val="27"/>
          <w:szCs w:val="27"/>
        </w:rPr>
        <w:t>Босенко Е.А.</w:t>
      </w:r>
    </w:p>
    <w:p w:rsidR="00CD5F2F" w:rsidRPr="00F01D47" w:rsidP="00CD5F2F">
      <w:pPr>
        <w:pStyle w:val="BodyTextIndent2"/>
        <w:spacing w:after="0" w:line="240" w:lineRule="auto"/>
        <w:ind w:left="0" w:firstLine="708"/>
        <w:jc w:val="both"/>
        <w:rPr>
          <w:sz w:val="27"/>
          <w:szCs w:val="27"/>
        </w:rPr>
      </w:pPr>
      <w:r w:rsidRPr="00F01D47">
        <w:rPr>
          <w:sz w:val="27"/>
          <w:szCs w:val="27"/>
        </w:rPr>
        <w:t>при секретаре</w:t>
      </w:r>
      <w:r w:rsidR="001B12DA">
        <w:rPr>
          <w:sz w:val="27"/>
          <w:szCs w:val="27"/>
        </w:rPr>
        <w:t xml:space="preserve"> судебного заседания</w:t>
      </w:r>
      <w:r w:rsidRPr="00F01D47">
        <w:rPr>
          <w:sz w:val="27"/>
          <w:szCs w:val="27"/>
        </w:rPr>
        <w:t xml:space="preserve"> – </w:t>
      </w:r>
      <w:r>
        <w:rPr>
          <w:sz w:val="27"/>
          <w:szCs w:val="27"/>
        </w:rPr>
        <w:t>Шевченко В.В.,</w:t>
      </w:r>
    </w:p>
    <w:p w:rsidR="00CD5F2F" w:rsidRPr="00F01D47" w:rsidP="00CD5F2F">
      <w:pPr>
        <w:pStyle w:val="BodyTextIndent2"/>
        <w:spacing w:after="0" w:line="240" w:lineRule="auto"/>
        <w:ind w:left="0" w:firstLine="708"/>
        <w:jc w:val="both"/>
        <w:rPr>
          <w:sz w:val="27"/>
          <w:szCs w:val="27"/>
        </w:rPr>
      </w:pPr>
      <w:r w:rsidRPr="00F01D47">
        <w:rPr>
          <w:sz w:val="27"/>
          <w:szCs w:val="27"/>
        </w:rPr>
        <w:t xml:space="preserve">с участием представителя истца – Довгуняк В.Б., </w:t>
      </w:r>
    </w:p>
    <w:p w:rsidR="00CD5F2F" w:rsidRPr="00F01D47" w:rsidP="00CD5F2F">
      <w:pPr>
        <w:pStyle w:val="BodyTextIndent2"/>
        <w:spacing w:after="0" w:line="240" w:lineRule="auto"/>
        <w:ind w:left="0" w:firstLine="708"/>
        <w:jc w:val="both"/>
        <w:rPr>
          <w:sz w:val="27"/>
          <w:szCs w:val="27"/>
        </w:rPr>
      </w:pPr>
      <w:r w:rsidRPr="00F01D47">
        <w:rPr>
          <w:sz w:val="27"/>
          <w:szCs w:val="27"/>
        </w:rPr>
        <w:t xml:space="preserve">ответчика – Париенко </w:t>
      </w:r>
      <w:r>
        <w:rPr>
          <w:sz w:val="27"/>
          <w:szCs w:val="27"/>
        </w:rPr>
        <w:t>Ю.Я</w:t>
      </w:r>
      <w:r w:rsidRPr="00F01D47">
        <w:rPr>
          <w:sz w:val="27"/>
          <w:szCs w:val="27"/>
        </w:rPr>
        <w:t xml:space="preserve">., </w:t>
      </w:r>
    </w:p>
    <w:p w:rsidR="00CD5F2F" w:rsidRPr="00F01D47" w:rsidP="00CD5F2F">
      <w:pPr>
        <w:pStyle w:val="BodyTextIndent2"/>
        <w:spacing w:after="0" w:line="240" w:lineRule="auto"/>
        <w:ind w:left="0"/>
        <w:jc w:val="both"/>
        <w:rPr>
          <w:sz w:val="27"/>
          <w:szCs w:val="27"/>
        </w:rPr>
      </w:pPr>
      <w:r w:rsidRPr="00F01D47">
        <w:rPr>
          <w:sz w:val="27"/>
          <w:szCs w:val="27"/>
        </w:rPr>
        <w:t>рассмотрев в открытом судебном заседании в городе Севастополе гражданское дело по иску Государственного унитарного предприятия г</w:t>
      </w:r>
      <w:r w:rsidRPr="00F01D47">
        <w:rPr>
          <w:sz w:val="27"/>
          <w:szCs w:val="27"/>
        </w:rPr>
        <w:t xml:space="preserve">орода Севастополя «Севтеплоэнерго» к </w:t>
      </w:r>
      <w:r>
        <w:rPr>
          <w:sz w:val="27"/>
          <w:szCs w:val="27"/>
        </w:rPr>
        <w:t>Париенко Ю.Я.</w:t>
      </w:r>
      <w:r w:rsidRPr="00F01D47">
        <w:rPr>
          <w:sz w:val="27"/>
          <w:szCs w:val="27"/>
        </w:rPr>
        <w:t>, треть</w:t>
      </w:r>
      <w:r>
        <w:rPr>
          <w:sz w:val="27"/>
          <w:szCs w:val="27"/>
        </w:rPr>
        <w:t>и</w:t>
      </w:r>
      <w:r w:rsidRPr="00F01D47">
        <w:rPr>
          <w:sz w:val="27"/>
          <w:szCs w:val="27"/>
        </w:rPr>
        <w:t xml:space="preserve"> лиц</w:t>
      </w:r>
      <w:r>
        <w:rPr>
          <w:sz w:val="27"/>
          <w:szCs w:val="27"/>
        </w:rPr>
        <w:t>а</w:t>
      </w:r>
      <w:r w:rsidRPr="00F01D47">
        <w:rPr>
          <w:sz w:val="27"/>
          <w:szCs w:val="27"/>
        </w:rPr>
        <w:t>, не заявляющ</w:t>
      </w:r>
      <w:r>
        <w:rPr>
          <w:sz w:val="27"/>
          <w:szCs w:val="27"/>
        </w:rPr>
        <w:t xml:space="preserve">ие </w:t>
      </w:r>
      <w:r w:rsidRPr="00F01D47">
        <w:rPr>
          <w:sz w:val="27"/>
          <w:szCs w:val="27"/>
        </w:rPr>
        <w:t xml:space="preserve">самостоятельных требований относительно предмета спора – </w:t>
      </w:r>
      <w:r>
        <w:rPr>
          <w:sz w:val="27"/>
          <w:szCs w:val="27"/>
        </w:rPr>
        <w:t>ООО</w:t>
      </w:r>
      <w:r w:rsidRPr="00F01D47">
        <w:rPr>
          <w:sz w:val="27"/>
          <w:szCs w:val="27"/>
        </w:rPr>
        <w:t xml:space="preserve"> «Градстройсервис»,</w:t>
      </w:r>
      <w:r>
        <w:rPr>
          <w:sz w:val="27"/>
          <w:szCs w:val="27"/>
        </w:rPr>
        <w:t xml:space="preserve"> ООО</w:t>
      </w:r>
      <w:r>
        <w:rPr>
          <w:sz w:val="27"/>
          <w:szCs w:val="27"/>
        </w:rPr>
        <w:t xml:space="preserve"> «Цифровы</w:t>
      </w:r>
      <w:r>
        <w:rPr>
          <w:sz w:val="27"/>
          <w:szCs w:val="27"/>
        </w:rPr>
        <w:t>е инновации»</w:t>
      </w:r>
      <w:r w:rsidRPr="00F01D47">
        <w:rPr>
          <w:sz w:val="27"/>
          <w:szCs w:val="27"/>
        </w:rPr>
        <w:t xml:space="preserve"> о взыскании задолженности за потребленную тепловую энергию</w:t>
      </w:r>
      <w:r w:rsidR="001B12DA">
        <w:rPr>
          <w:sz w:val="27"/>
          <w:szCs w:val="27"/>
        </w:rPr>
        <w:t xml:space="preserve">, </w:t>
      </w:r>
      <w:r w:rsidRPr="00F01D47">
        <w:rPr>
          <w:sz w:val="27"/>
          <w:szCs w:val="27"/>
        </w:rPr>
        <w:t xml:space="preserve">пени, - </w:t>
      </w:r>
    </w:p>
    <w:p w:rsidR="00CD5F2F" w:rsidRPr="00F01D47" w:rsidP="001B12DA">
      <w:pPr>
        <w:pStyle w:val="BodyTextIndent2"/>
        <w:spacing w:after="0" w:line="240" w:lineRule="auto"/>
        <w:ind w:left="0" w:firstLine="708"/>
        <w:jc w:val="both"/>
        <w:rPr>
          <w:sz w:val="27"/>
          <w:szCs w:val="27"/>
        </w:rPr>
      </w:pPr>
      <w:r w:rsidRPr="00F01D47">
        <w:rPr>
          <w:sz w:val="27"/>
          <w:szCs w:val="27"/>
        </w:rPr>
        <w:t xml:space="preserve">руководствуясь ст.ст. </w:t>
      </w:r>
      <w:r>
        <w:rPr>
          <w:sz w:val="27"/>
          <w:szCs w:val="27"/>
        </w:rPr>
        <w:t xml:space="preserve">39, </w:t>
      </w:r>
      <w:r w:rsidRPr="00F01D47">
        <w:rPr>
          <w:sz w:val="27"/>
          <w:szCs w:val="27"/>
        </w:rPr>
        <w:t xml:space="preserve">55-57, 98, 194-199 Гражданского процессуального кодекса Российской Федерации, мировой судья </w:t>
      </w:r>
    </w:p>
    <w:p w:rsidR="00CD5F2F" w:rsidRPr="003132FA" w:rsidP="001B12DA">
      <w:pPr>
        <w:pStyle w:val="NormalWeb"/>
        <w:spacing w:before="0" w:beforeAutospacing="0" w:after="0" w:afterAutospacing="0"/>
        <w:ind w:right="-50" w:firstLine="540"/>
        <w:jc w:val="center"/>
        <w:rPr>
          <w:sz w:val="27"/>
          <w:szCs w:val="27"/>
        </w:rPr>
      </w:pPr>
      <w:r>
        <w:rPr>
          <w:sz w:val="27"/>
          <w:szCs w:val="27"/>
        </w:rPr>
        <w:t>решил:</w:t>
      </w:r>
    </w:p>
    <w:p w:rsidR="00CD5F2F" w:rsidRPr="00F01D47" w:rsidP="00CD5F2F">
      <w:pPr>
        <w:pStyle w:val="BodyTextIndent2"/>
        <w:spacing w:after="0" w:line="240" w:lineRule="auto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F01D47">
        <w:rPr>
          <w:sz w:val="27"/>
          <w:szCs w:val="27"/>
        </w:rPr>
        <w:t xml:space="preserve">сковое заявление </w:t>
      </w:r>
      <w:r w:rsidRPr="00CD5F2F">
        <w:rPr>
          <w:sz w:val="27"/>
          <w:szCs w:val="27"/>
        </w:rPr>
        <w:t xml:space="preserve">Государственного унитарного </w:t>
      </w:r>
      <w:r w:rsidRPr="00CD5F2F">
        <w:rPr>
          <w:sz w:val="27"/>
          <w:szCs w:val="27"/>
        </w:rPr>
        <w:t xml:space="preserve">предприятия города Севастополя «Севтеплоэнерго» к Париенко </w:t>
      </w:r>
      <w:r>
        <w:rPr>
          <w:sz w:val="27"/>
          <w:szCs w:val="27"/>
        </w:rPr>
        <w:t>Ю.Я.</w:t>
      </w:r>
      <w:r w:rsidRPr="00CD5F2F">
        <w:rPr>
          <w:sz w:val="27"/>
          <w:szCs w:val="27"/>
        </w:rPr>
        <w:t xml:space="preserve">, третьи лица, не заявляющие самостоятельных требований относительно предмета спора – </w:t>
      </w:r>
      <w:r>
        <w:rPr>
          <w:sz w:val="27"/>
          <w:szCs w:val="27"/>
        </w:rPr>
        <w:t>ООО</w:t>
      </w:r>
      <w:r w:rsidRPr="00CD5F2F">
        <w:rPr>
          <w:sz w:val="27"/>
          <w:szCs w:val="27"/>
        </w:rPr>
        <w:t xml:space="preserve"> «Градстройсервис», </w:t>
      </w:r>
      <w:r>
        <w:rPr>
          <w:sz w:val="27"/>
          <w:szCs w:val="27"/>
        </w:rPr>
        <w:t>ООО</w:t>
      </w:r>
      <w:r w:rsidRPr="00CD5F2F">
        <w:rPr>
          <w:sz w:val="27"/>
          <w:szCs w:val="27"/>
        </w:rPr>
        <w:t xml:space="preserve"> «Цифровые инновации» о взыскании задолженности за потребленную тепловую энергию и пени</w:t>
      </w:r>
      <w:r>
        <w:rPr>
          <w:sz w:val="27"/>
          <w:szCs w:val="27"/>
        </w:rPr>
        <w:t xml:space="preserve">, </w:t>
      </w:r>
      <w:r w:rsidR="0008019C">
        <w:rPr>
          <w:sz w:val="27"/>
          <w:szCs w:val="27"/>
        </w:rPr>
        <w:t xml:space="preserve">с </w:t>
      </w:r>
      <w:r>
        <w:rPr>
          <w:sz w:val="27"/>
          <w:szCs w:val="27"/>
        </w:rPr>
        <w:t>учетом уточнения исковых требований</w:t>
      </w:r>
      <w:r w:rsidR="0008019C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F01D47">
        <w:rPr>
          <w:sz w:val="27"/>
          <w:szCs w:val="27"/>
        </w:rPr>
        <w:t>удовлетворить.</w:t>
      </w:r>
    </w:p>
    <w:p w:rsidR="00CD5F2F" w:rsidRPr="00F01D47" w:rsidP="00CD5F2F">
      <w:pPr>
        <w:pStyle w:val="NormalWeb"/>
        <w:spacing w:before="0" w:beforeAutospacing="0" w:after="0" w:afterAutospacing="0"/>
        <w:ind w:right="-50" w:firstLine="708"/>
        <w:jc w:val="both"/>
        <w:rPr>
          <w:sz w:val="27"/>
          <w:szCs w:val="27"/>
        </w:rPr>
      </w:pPr>
      <w:r w:rsidRPr="00F01D47">
        <w:rPr>
          <w:sz w:val="27"/>
          <w:szCs w:val="27"/>
        </w:rPr>
        <w:t xml:space="preserve">Взыскать с </w:t>
      </w:r>
      <w:r>
        <w:rPr>
          <w:sz w:val="27"/>
          <w:szCs w:val="27"/>
        </w:rPr>
        <w:t>Париенко Ю.Я.</w:t>
      </w:r>
      <w:r w:rsidRPr="00F01D47">
        <w:rPr>
          <w:sz w:val="27"/>
          <w:szCs w:val="27"/>
        </w:rPr>
        <w:t xml:space="preserve">, </w:t>
      </w:r>
      <w:r>
        <w:rPr>
          <w:sz w:val="27"/>
          <w:szCs w:val="27"/>
        </w:rPr>
        <w:t>«дата и место рождения»</w:t>
      </w:r>
      <w:r>
        <w:rPr>
          <w:sz w:val="27"/>
          <w:szCs w:val="27"/>
        </w:rPr>
        <w:t>, СНИЛС «номер»</w:t>
      </w:r>
      <w:r w:rsidRPr="00F01D47">
        <w:rPr>
          <w:sz w:val="27"/>
          <w:szCs w:val="27"/>
        </w:rPr>
        <w:t xml:space="preserve">, в пользу Государственного унитарного предприятия города Севастополя «Севтеплоэнерго» </w:t>
      </w:r>
      <w:r>
        <w:rPr>
          <w:sz w:val="27"/>
          <w:szCs w:val="27"/>
        </w:rPr>
        <w:t>(ИНН «номер»</w:t>
      </w:r>
      <w:r>
        <w:rPr>
          <w:sz w:val="27"/>
          <w:szCs w:val="27"/>
        </w:rPr>
        <w:t>, КПП «номер»</w:t>
      </w:r>
      <w:r>
        <w:rPr>
          <w:sz w:val="27"/>
          <w:szCs w:val="27"/>
        </w:rPr>
        <w:t xml:space="preserve">) </w:t>
      </w:r>
      <w:r w:rsidRPr="00F01D47">
        <w:rPr>
          <w:sz w:val="27"/>
          <w:szCs w:val="27"/>
        </w:rPr>
        <w:t>задолженность за потребленную тепловую энергию</w:t>
      </w:r>
      <w:r w:rsidRPr="001B12DA" w:rsidR="001B12DA">
        <w:rPr>
          <w:sz w:val="27"/>
          <w:szCs w:val="27"/>
        </w:rPr>
        <w:t>,</w:t>
      </w:r>
      <w:r w:rsidRPr="00F01D47">
        <w:rPr>
          <w:sz w:val="27"/>
          <w:szCs w:val="27"/>
        </w:rPr>
        <w:t xml:space="preserve"> за период с 01.11.2020 по 31.12.2023 в разм</w:t>
      </w:r>
      <w:r w:rsidRPr="00F01D47">
        <w:rPr>
          <w:sz w:val="27"/>
          <w:szCs w:val="27"/>
        </w:rPr>
        <w:t>ере – 1</w:t>
      </w:r>
      <w:r>
        <w:rPr>
          <w:sz w:val="27"/>
          <w:szCs w:val="27"/>
        </w:rPr>
        <w:t> </w:t>
      </w:r>
      <w:r w:rsidRPr="00F01D47">
        <w:rPr>
          <w:sz w:val="27"/>
          <w:szCs w:val="27"/>
        </w:rPr>
        <w:t>286</w:t>
      </w:r>
      <w:r>
        <w:rPr>
          <w:sz w:val="27"/>
          <w:szCs w:val="27"/>
        </w:rPr>
        <w:t xml:space="preserve"> </w:t>
      </w:r>
      <w:r w:rsidRPr="00F01D47">
        <w:rPr>
          <w:sz w:val="27"/>
          <w:szCs w:val="27"/>
        </w:rPr>
        <w:t>рублей</w:t>
      </w:r>
      <w:r>
        <w:rPr>
          <w:sz w:val="27"/>
          <w:szCs w:val="27"/>
        </w:rPr>
        <w:t xml:space="preserve"> 56 копеек</w:t>
      </w:r>
      <w:r w:rsidRPr="00F01D47">
        <w:rPr>
          <w:sz w:val="27"/>
          <w:szCs w:val="27"/>
        </w:rPr>
        <w:t>, пени за период с  10.01.2021 по 31.07.2024 в размере – 282</w:t>
      </w:r>
      <w:r>
        <w:rPr>
          <w:sz w:val="27"/>
          <w:szCs w:val="27"/>
        </w:rPr>
        <w:t xml:space="preserve"> рубля </w:t>
      </w:r>
      <w:r w:rsidRPr="00F01D47">
        <w:rPr>
          <w:sz w:val="27"/>
          <w:szCs w:val="27"/>
        </w:rPr>
        <w:t xml:space="preserve">28 </w:t>
      </w:r>
      <w:r>
        <w:rPr>
          <w:sz w:val="27"/>
          <w:szCs w:val="27"/>
        </w:rPr>
        <w:t>копеек</w:t>
      </w:r>
      <w:r w:rsidRPr="00F01D47">
        <w:rPr>
          <w:sz w:val="27"/>
          <w:szCs w:val="27"/>
        </w:rPr>
        <w:t>, а также расходы по оплате государственной пошлины в размере – 400,00 рублей, а всего – 1</w:t>
      </w:r>
      <w:r w:rsidR="0091715E">
        <w:rPr>
          <w:sz w:val="27"/>
          <w:szCs w:val="27"/>
        </w:rPr>
        <w:t> </w:t>
      </w:r>
      <w:r w:rsidRPr="00F01D47">
        <w:rPr>
          <w:sz w:val="27"/>
          <w:szCs w:val="27"/>
        </w:rPr>
        <w:t>968</w:t>
      </w:r>
      <w:r w:rsidR="0091715E">
        <w:rPr>
          <w:sz w:val="27"/>
          <w:szCs w:val="27"/>
        </w:rPr>
        <w:t xml:space="preserve"> </w:t>
      </w:r>
      <w:r w:rsidRPr="00F01D47">
        <w:rPr>
          <w:sz w:val="27"/>
          <w:szCs w:val="27"/>
        </w:rPr>
        <w:t>рублей (одна тысяча девятьсот шестьдесят восемь рублей</w:t>
      </w:r>
      <w:r>
        <w:rPr>
          <w:sz w:val="27"/>
          <w:szCs w:val="27"/>
        </w:rPr>
        <w:t>)</w:t>
      </w:r>
      <w:r w:rsidRPr="00F01D47">
        <w:rPr>
          <w:sz w:val="27"/>
          <w:szCs w:val="27"/>
        </w:rPr>
        <w:t xml:space="preserve"> </w:t>
      </w:r>
      <w:r>
        <w:rPr>
          <w:sz w:val="27"/>
          <w:szCs w:val="27"/>
        </w:rPr>
        <w:t>8</w:t>
      </w:r>
      <w:r>
        <w:rPr>
          <w:sz w:val="27"/>
          <w:szCs w:val="27"/>
        </w:rPr>
        <w:t xml:space="preserve">4 копейки. </w:t>
      </w:r>
    </w:p>
    <w:p w:rsidR="00CD5F2F" w:rsidRPr="00F01D47" w:rsidP="00CD5F2F">
      <w:pPr>
        <w:pStyle w:val="NormalWeb"/>
        <w:spacing w:before="0" w:beforeAutospacing="0" w:after="0" w:afterAutospacing="0"/>
        <w:ind w:right="-50" w:firstLine="708"/>
        <w:jc w:val="both"/>
        <w:rPr>
          <w:sz w:val="27"/>
          <w:szCs w:val="27"/>
        </w:rPr>
      </w:pPr>
      <w:r w:rsidRPr="00F01D47">
        <w:rPr>
          <w:sz w:val="27"/>
          <w:szCs w:val="27"/>
        </w:rPr>
        <w:t xml:space="preserve">Заявление о составлении мотивированного решения суда может быть подано мировому судье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</w:t>
      </w:r>
      <w:r w:rsidRPr="00F01D47">
        <w:rPr>
          <w:sz w:val="27"/>
          <w:szCs w:val="27"/>
        </w:rP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D5F2F" w:rsidRPr="00F01D47" w:rsidP="00CD5F2F">
      <w:pPr>
        <w:ind w:right="-5" w:firstLine="708"/>
        <w:jc w:val="both"/>
        <w:rPr>
          <w:sz w:val="27"/>
          <w:szCs w:val="27"/>
        </w:rPr>
      </w:pPr>
      <w:r w:rsidRPr="00F01D47">
        <w:rPr>
          <w:sz w:val="27"/>
          <w:szCs w:val="27"/>
        </w:rPr>
        <w:t>Мировой судья составляет мотивированное решение суда в течение десяти дней со дня поступления</w:t>
      </w:r>
      <w:r w:rsidRPr="00F01D47">
        <w:rPr>
          <w:sz w:val="27"/>
          <w:szCs w:val="27"/>
        </w:rPr>
        <w:t xml:space="preserve"> от лиц, участвующих в деле и их представителей заявления о составлении мотивированного решения суда.</w:t>
      </w:r>
    </w:p>
    <w:p w:rsidR="00CD5F2F" w:rsidRPr="00F01D47" w:rsidP="00CD5F2F">
      <w:pPr>
        <w:ind w:right="-5" w:firstLine="708"/>
        <w:jc w:val="both"/>
        <w:rPr>
          <w:sz w:val="27"/>
          <w:szCs w:val="27"/>
        </w:rPr>
      </w:pPr>
      <w:r w:rsidRPr="00F01D47">
        <w:rPr>
          <w:sz w:val="27"/>
          <w:szCs w:val="27"/>
        </w:rPr>
        <w:t>Решение может быть обжаловано в Нахимовский районный суд города Севастополя через мирового судью судебного участка №2</w:t>
      </w:r>
      <w:r>
        <w:rPr>
          <w:sz w:val="27"/>
          <w:szCs w:val="27"/>
        </w:rPr>
        <w:t xml:space="preserve">0 Нахимовского </w:t>
      </w:r>
      <w:r>
        <w:rPr>
          <w:sz w:val="27"/>
          <w:szCs w:val="27"/>
        </w:rPr>
        <w:t>судебного района город</w:t>
      </w:r>
      <w:r>
        <w:rPr>
          <w:sz w:val="27"/>
          <w:szCs w:val="27"/>
        </w:rPr>
        <w:t xml:space="preserve">а </w:t>
      </w:r>
      <w:r w:rsidRPr="00F01D47">
        <w:rPr>
          <w:sz w:val="27"/>
          <w:szCs w:val="27"/>
        </w:rPr>
        <w:t>Севастополя в течение месяца с момента его принятия в окончательной форме.</w:t>
      </w:r>
    </w:p>
    <w:p w:rsidR="00CD5F2F" w:rsidRPr="00F01D47" w:rsidP="00CD5F2F">
      <w:pPr>
        <w:ind w:right="-5" w:firstLine="708"/>
        <w:jc w:val="both"/>
        <w:rPr>
          <w:sz w:val="27"/>
          <w:szCs w:val="27"/>
        </w:rPr>
      </w:pPr>
      <w:r w:rsidRPr="00F01D47">
        <w:rPr>
          <w:sz w:val="27"/>
          <w:szCs w:val="27"/>
        </w:rPr>
        <w:t xml:space="preserve">Резолютивная часть решения объявлена: </w:t>
      </w:r>
      <w:r>
        <w:rPr>
          <w:sz w:val="27"/>
          <w:szCs w:val="27"/>
        </w:rPr>
        <w:t xml:space="preserve">25 ноября 2024 </w:t>
      </w:r>
      <w:r w:rsidRPr="00F01D47">
        <w:rPr>
          <w:sz w:val="27"/>
          <w:szCs w:val="27"/>
        </w:rPr>
        <w:t>года.</w:t>
      </w:r>
    </w:p>
    <w:p w:rsidR="00CD5F2F" w:rsidP="00CD5F2F">
      <w:pPr>
        <w:ind w:right="-5"/>
        <w:jc w:val="both"/>
        <w:rPr>
          <w:sz w:val="27"/>
          <w:szCs w:val="27"/>
        </w:rPr>
      </w:pPr>
    </w:p>
    <w:p w:rsidR="00CD5F2F" w:rsidP="00CD5F2F">
      <w:pPr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Мировой судья. подпись. </w:t>
      </w:r>
    </w:p>
    <w:p w:rsidR="0051276F" w:rsidP="00CD5F2F">
      <w:pPr>
        <w:ind w:right="-5"/>
        <w:jc w:val="both"/>
        <w:rPr>
          <w:sz w:val="27"/>
          <w:szCs w:val="27"/>
        </w:rPr>
      </w:pPr>
    </w:p>
    <w:p w:rsidR="0051276F" w:rsidRPr="00F01D47" w:rsidP="00CD5F2F">
      <w:pPr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>СОГЛАСОВАНО</w:t>
      </w:r>
    </w:p>
    <w:p w:rsidR="00CD5F2F" w:rsidRPr="00F01D47" w:rsidP="00CD5F2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</w:t>
      </w:r>
      <w:r w:rsidRPr="00F01D47">
        <w:rPr>
          <w:sz w:val="27"/>
          <w:szCs w:val="27"/>
        </w:rPr>
        <w:t>судебного участка №2</w:t>
      </w:r>
      <w:r>
        <w:rPr>
          <w:sz w:val="27"/>
          <w:szCs w:val="27"/>
        </w:rPr>
        <w:t>0</w:t>
      </w:r>
      <w:r w:rsidRPr="00F01D47">
        <w:rPr>
          <w:sz w:val="27"/>
          <w:szCs w:val="27"/>
        </w:rPr>
        <w:t xml:space="preserve"> </w:t>
      </w:r>
    </w:p>
    <w:p w:rsidR="00CD5F2F" w:rsidRPr="00F01D47" w:rsidP="00CD5F2F">
      <w:pPr>
        <w:jc w:val="both"/>
        <w:rPr>
          <w:sz w:val="27"/>
          <w:szCs w:val="27"/>
        </w:rPr>
      </w:pPr>
      <w:r w:rsidRPr="00F01D47">
        <w:rPr>
          <w:sz w:val="27"/>
          <w:szCs w:val="27"/>
        </w:rPr>
        <w:t>Нахимовского судебного района г. Севастополя</w:t>
      </w:r>
      <w:r w:rsidRPr="00F01D47">
        <w:rPr>
          <w:sz w:val="27"/>
          <w:szCs w:val="27"/>
        </w:rPr>
        <w:t xml:space="preserve">                                  </w:t>
      </w:r>
      <w:r>
        <w:rPr>
          <w:sz w:val="27"/>
          <w:szCs w:val="27"/>
        </w:rPr>
        <w:t xml:space="preserve">Е.А. Босенко </w:t>
      </w:r>
    </w:p>
    <w:p w:rsidR="00CD5F2F" w:rsidRPr="00F01D47" w:rsidP="00CD5F2F">
      <w:pPr>
        <w:pStyle w:val="BodyTextIndent"/>
        <w:autoSpaceDE w:val="0"/>
        <w:autoSpaceDN w:val="0"/>
        <w:spacing w:after="0"/>
        <w:ind w:left="0"/>
        <w:rPr>
          <w:color w:val="000000"/>
          <w:sz w:val="27"/>
          <w:szCs w:val="27"/>
        </w:rPr>
      </w:pPr>
    </w:p>
    <w:p w:rsidR="00F06C04" w:rsidRPr="00CD5F2F">
      <w:pPr>
        <w:rPr>
          <w:lang w:val="x-none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2F"/>
    <w:rsid w:val="0008019C"/>
    <w:rsid w:val="001B12DA"/>
    <w:rsid w:val="00311D6F"/>
    <w:rsid w:val="003132FA"/>
    <w:rsid w:val="0051276F"/>
    <w:rsid w:val="005C03D8"/>
    <w:rsid w:val="005F5032"/>
    <w:rsid w:val="0091715E"/>
    <w:rsid w:val="00CD5F2F"/>
    <w:rsid w:val="00F01D47"/>
    <w:rsid w:val="00F06C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79D80CB-A4A6-4B55-8086-57B3D363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D5F2F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CD5F2F"/>
    <w:pPr>
      <w:spacing w:after="120" w:line="480" w:lineRule="auto"/>
      <w:ind w:left="283"/>
    </w:pPr>
    <w:rPr>
      <w:sz w:val="20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rsid w:val="00CD5F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nhideWhenUsed/>
    <w:rsid w:val="00CD5F2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CD5F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lockText">
    <w:name w:val="Block Text"/>
    <w:basedOn w:val="Normal"/>
    <w:rsid w:val="00CD5F2F"/>
    <w:pPr>
      <w:ind w:left="567" w:right="-1333"/>
      <w:jc w:val="both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CD5F2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D5F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