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2-159/2017-20</w:t>
      </w:r>
    </w:p>
    <w:p w:rsidR="00A77B3E"/>
    <w:p w:rsidR="00A77B3E">
      <w:r>
        <w:t>РЕШЕНИЕ</w:t>
      </w:r>
    </w:p>
    <w:p w:rsidR="00A77B3E">
      <w:r>
        <w:t xml:space="preserve">ИМЕНЕМ РОССИЙСКОЙ ФЕДЕРАЦИИ </w:t>
      </w:r>
    </w:p>
    <w:p w:rsidR="00A77B3E">
      <w:r>
        <w:t xml:space="preserve"> </w:t>
      </w:r>
    </w:p>
    <w:p w:rsidR="00A77B3E"/>
    <w:p w:rsidR="00A77B3E">
      <w:r>
        <w:t>дата                                                              адрес</w:t>
      </w:r>
    </w:p>
    <w:p w:rsidR="00A77B3E"/>
    <w:p w:rsidR="00A77B3E">
      <w:r>
        <w:t xml:space="preserve">Мировой судья судебного участка № 20 Нахимовского судебного района адрес </w:t>
      </w:r>
      <w:r>
        <w:t>фио</w:t>
      </w:r>
      <w:r>
        <w:t xml:space="preserve">, 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 xml:space="preserve">с участием сторон: </w:t>
      </w:r>
    </w:p>
    <w:p w:rsidR="00A77B3E">
      <w:r>
        <w:t xml:space="preserve">представителя истца </w:t>
      </w:r>
      <w:r>
        <w:t>фио</w:t>
      </w:r>
      <w:r>
        <w:t>,</w:t>
      </w:r>
    </w:p>
    <w:p w:rsidR="00A77B3E">
      <w:r>
        <w:t xml:space="preserve">представителей ответчика </w:t>
      </w:r>
      <w:r>
        <w:t>фио</w:t>
      </w:r>
      <w:r>
        <w:t xml:space="preserve">, </w:t>
      </w:r>
      <w:r>
        <w:t>фио</w:t>
      </w:r>
      <w:r>
        <w:t xml:space="preserve"> </w:t>
      </w:r>
    </w:p>
    <w:p w:rsidR="00A77B3E">
      <w:r>
        <w:t xml:space="preserve">рассмотрев в открытом судебном заседании гражданское дело по иску    </w:t>
      </w:r>
      <w:r>
        <w:t>фио</w:t>
      </w:r>
      <w:r>
        <w:t xml:space="preserve"> к наименование организации о защите прав потребителя,</w:t>
      </w:r>
    </w:p>
    <w:p w:rsidR="00A77B3E"/>
    <w:p w:rsidR="00A77B3E">
      <w:r>
        <w:t>УСТАНОВИЛ:</w:t>
      </w:r>
    </w:p>
    <w:p w:rsidR="00A77B3E"/>
    <w:p w:rsidR="00A77B3E">
      <w:r>
        <w:t xml:space="preserve"> </w:t>
      </w:r>
      <w:r>
        <w:t>фио</w:t>
      </w:r>
      <w:r>
        <w:t xml:space="preserve"> обратилась к наименование организации с иском  о во</w:t>
      </w:r>
      <w:r>
        <w:t>змещении расходов и взыскании неустойки за отказ от добровольного выполнения требований потребителя. Требования мотивирует тем, что дата между ней и ответчиком был заключён договор купли-продажи комплекта дополнительного оборудования к автомобилю марка авт</w:t>
      </w:r>
      <w:r>
        <w:t>омобиля (название)</w:t>
      </w:r>
      <w:r>
        <w:t>, состоящий из зеркала заднего вида с видео-регистратором и камеры заднего вида, по цене сумма. На товар был установлен гарантийный срок дата, в течение которого перестал работать монитор зеркала. дата  истец обратилась за гарантийным ремонт</w:t>
      </w:r>
      <w:r>
        <w:t xml:space="preserve">ом проданного товара, дата ей позвонили и сказали, что зеркало готово. В тот же день ее муж </w:t>
      </w:r>
      <w:r>
        <w:t>фио</w:t>
      </w:r>
      <w:r>
        <w:t xml:space="preserve"> поехал за зеркалом. Зеркало установили, но оно также было  не новое и с недостатками. </w:t>
      </w:r>
      <w:r>
        <w:t>фио</w:t>
      </w:r>
      <w:r>
        <w:t xml:space="preserve"> заметил это в дороге.  Они вновь позвонили в сервисный центр.(дата)</w:t>
      </w:r>
      <w:r>
        <w:t>. их пригласили в (город)</w:t>
      </w:r>
      <w:r>
        <w:t xml:space="preserve">за новым зеркалом, но оно было несовместимо с камерой заднего вида. дата истцу вновь позвонили из сервисного центра, сообщив, что дата вновь будет произведена замена.  В указанный день никто не перезвонил, по данной причине </w:t>
      </w:r>
      <w:r>
        <w:t xml:space="preserve"> дата </w:t>
      </w:r>
      <w:r>
        <w:t>фио</w:t>
      </w:r>
      <w:r>
        <w:t xml:space="preserve"> позвонил мастеру, который обещал перезвонить и сообщить о месте и времени замены зеркала, но не перезвонил, в связи с чем (дата)</w:t>
      </w:r>
      <w:r>
        <w:t xml:space="preserve"> года по почте в адрес ответчика была направлена претензия о замене товара ненадлежащего качества и возмещении расх</w:t>
      </w:r>
      <w:r>
        <w:t>одов на  топливо в размере сумма, полученная ответчиком (дата)</w:t>
      </w:r>
      <w:r>
        <w:t xml:space="preserve"> года. После получения претензии с </w:t>
      </w:r>
      <w:r>
        <w:t>фио</w:t>
      </w:r>
      <w:r>
        <w:t xml:space="preserve"> связался представитель ответчика и дата зеркало было заменено на новое на СТО в Севастополе.  дата истец обратилась к ответчику с заявлением о компенсац</w:t>
      </w:r>
      <w:r>
        <w:t>ии расходов на топливо и пени в размере 1% цены товара за каждый день просрочки, поскольку доставляла товар самостоятельно. Началом течения просрочки истец считает дата ( истечение срока удовлетворения требований по первой претензии). В компенсации расходо</w:t>
      </w:r>
      <w:r>
        <w:t xml:space="preserve">в на топливо устно было отказано в связи с отсутствием чеков на топливо, подтверждающих расходы. Расчет составлен истцом, исходя из 4-х </w:t>
      </w:r>
      <w:r>
        <w:t>поездок, с учётом средней цены на бензин, расхода топлива на 100 км и расстояния  от дома истца до сервисного центра отв</w:t>
      </w:r>
      <w:r>
        <w:t>етчика в (город)</w:t>
      </w:r>
      <w:r>
        <w:t>. Просит взыскать сумма- стоимость бензина, неустойку в размере сумма, штраф, расходы на нотариальную доверенность , моральный вред в размере сумма.</w:t>
      </w:r>
    </w:p>
    <w:p w:rsidR="00A77B3E">
      <w:r>
        <w:t xml:space="preserve">Представитель истца </w:t>
      </w:r>
      <w:r>
        <w:t>фио</w:t>
      </w:r>
      <w:r>
        <w:t xml:space="preserve"> в судебном заседании исковые требования подержал в полном объём</w:t>
      </w:r>
      <w:r>
        <w:t>е, просил иск удовлетворить.</w:t>
      </w:r>
    </w:p>
    <w:p w:rsidR="00A77B3E">
      <w:r>
        <w:t xml:space="preserve">Представители ответчика </w:t>
      </w:r>
      <w:r>
        <w:t>фио</w:t>
      </w:r>
      <w:r>
        <w:t xml:space="preserve">, </w:t>
      </w:r>
      <w:r>
        <w:t>фио</w:t>
      </w:r>
      <w:r>
        <w:t xml:space="preserve"> в судебном заседании возражали против удовлетворения иска , предоставили суду письменные возражения, в которых указано, что: 1) истец не обращался  к ответчику с требованием о возмещении расходо</w:t>
      </w:r>
      <w:r>
        <w:t>в на 3-ю и 4-ю поездку, при первой поездке (дата) он в наименование организации не обращался, при второй дата- он проходил очередное техобслуживание, при третьей –менял сетку в бампере, в связи с чем его расходы  не связаны с нарушением прав ; 2) зеркало м</w:t>
      </w:r>
      <w:r>
        <w:t>огло быть снято истцом самостоятельно, так как является дополнительным оборудованием, необходимости ехать в автомобиле в (город)</w:t>
      </w:r>
      <w:r>
        <w:t>не было; 3) дата  и  дата истец в «наименование центра)</w:t>
      </w:r>
      <w:r>
        <w:t xml:space="preserve">» не обращалась, после обращения с претензией дата требования истца о замене </w:t>
      </w:r>
      <w:r>
        <w:t>зеркала были своевременно выполнены; 4) документы о расходах истца на топливо не приложены ни к претензии, ни к иску; 5) моральный вред не доказан, 6) размер неустойки в случае удовлетворения иска явно несоразмерен понесённым расходам. В удовлетворении иск</w:t>
      </w:r>
      <w:r>
        <w:t xml:space="preserve">а просили отказать. </w:t>
      </w:r>
    </w:p>
    <w:p w:rsidR="00A77B3E">
      <w:r>
        <w:t>Судом установлены следующие обстоятельства:</w:t>
      </w:r>
    </w:p>
    <w:p w:rsidR="00A77B3E">
      <w:r>
        <w:t>дата между сторонами был заключён договор купли-продажи комплекта дополнительного оборудования к автомобилю марка автомобиля (наименование)</w:t>
      </w:r>
      <w:r>
        <w:t>, состоящий из зеркала заднего вида с видео-регистратором и</w:t>
      </w:r>
      <w:r>
        <w:t xml:space="preserve"> камеры заднего вида, по цене сумма. На товар был установлен гарантийный срок дата, в течение которого перестал работать монитор зеркала.</w:t>
      </w:r>
    </w:p>
    <w:p w:rsidR="00A77B3E">
      <w:r>
        <w:t>дата истец обратилась с заявкой на ремонт зеркала с видео-регистратором, которое было установлено дата . Поскольку зер</w:t>
      </w:r>
      <w:r>
        <w:t>кало оказалось бывшим в употреблении и плохо работало крепление, истец вновь обратилась с заявкой на установку зеркала.</w:t>
      </w:r>
    </w:p>
    <w:p w:rsidR="00A77B3E">
      <w:r>
        <w:t xml:space="preserve">дата была произведена замена зеркала, а также автомобиль истца прошел техобслуживание, что подтверждается заказом-нарядом </w:t>
      </w:r>
      <w:r>
        <w:t>иактом</w:t>
      </w:r>
      <w:r>
        <w:t xml:space="preserve"> приёма-</w:t>
      </w:r>
      <w:r>
        <w:t xml:space="preserve">передачи автомобиля, подписанным сторонами. </w:t>
      </w:r>
    </w:p>
    <w:p w:rsidR="00A77B3E">
      <w:r>
        <w:t>Установленное зеркало было несовместимо с камерой заднего вида, в связи с чем (дата)</w:t>
      </w:r>
      <w:r>
        <w:t xml:space="preserve"> года истец обратилась к ответчику с претензией, в которой просила заменить комплект дополнительного оборудования и компенси</w:t>
      </w:r>
      <w:r>
        <w:t>ровать расходы на топливо в размере сумма. Претензия получена ответчиком (дата)</w:t>
      </w:r>
      <w:r>
        <w:t xml:space="preserve"> г.</w:t>
      </w:r>
    </w:p>
    <w:p w:rsidR="00A77B3E">
      <w:r>
        <w:t>дата зеркало было заменено на СТО в (город)</w:t>
      </w:r>
      <w:r>
        <w:t>.</w:t>
      </w:r>
    </w:p>
    <w:p w:rsidR="00A77B3E">
      <w:r>
        <w:t>дата согласно заказу-наряду была произведена замена сетки бампера и проставлен штамп в гарантийном талоне.</w:t>
      </w:r>
    </w:p>
    <w:p w:rsidR="00A77B3E">
      <w:r>
        <w:t>дата была напра</w:t>
      </w:r>
      <w:r>
        <w:t>влена повторная претензия с требованием компенсации расходов на топливо в размере сумма и неустойки  в размере сумма, на которую получен ответ, что работы по переустановке оборудования произведены на СТО в Севастополе, требования о возмещении расходов на т</w:t>
      </w:r>
      <w:r>
        <w:t>опливо оставлено без рассмотрения, поскольку у наименование организации отсутствует информация о предыдущих обращениях по замене некачественного оборудования.</w:t>
      </w:r>
    </w:p>
    <w:p w:rsidR="00A77B3E">
      <w:r>
        <w:t xml:space="preserve">     Выслушав пояснения сторон,  исследовав материалы дела, суд приходит к следующим  выводам: </w:t>
      </w:r>
    </w:p>
    <w:p w:rsidR="00A77B3E">
      <w:r>
        <w:t xml:space="preserve">     В обоснование иска истец ссылается на положения пункта 7 статьи 18 Закона «О защите прав потребителей», согласно которому доставка крупногабаритного товара и товара весом более пяти килограммов для ремонта, уценки, замены и (или) возврат их потребител</w:t>
      </w:r>
      <w:r>
        <w:t>ю осуществляются силами и за счет продавца (изготовителя, уполномоченной организации или уполномоченного индивидуального предпринимателя, импортера). В случае неисполнения данной обязанности, а также при отсутствии продавца (изготовителя, уполномоченной ор</w:t>
      </w:r>
      <w:r>
        <w:t>ганизации или уполномоченного индивидуального предпринимателя, импортера) в месте нахождения потребителя доставка и (или) возврат указанных товаров могут осуществляться потребителем. При этом продавец (изготовитель, уполномоченная организация или уполномоч</w:t>
      </w:r>
      <w:r>
        <w:t>енный индивидуальный предприниматель, импортер) обязан возместить потребителю расходы, связанные с доставкой и (или) возвратом указанных товаров.</w:t>
      </w:r>
    </w:p>
    <w:p w:rsidR="00A77B3E">
      <w:r>
        <w:t xml:space="preserve">  Согласно части 1 статьи 56 Гражданского процессуального кодекса Российской Федерации каждая сторона должна д</w:t>
      </w:r>
      <w:r>
        <w:t>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>
      <w:r>
        <w:t xml:space="preserve">  В соответствии со статьёй 60 Гражданского процессуального кодекса Российской Федерации обстоятельства дела</w:t>
      </w:r>
      <w:r>
        <w:t>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</w:t>
      </w:r>
    </w:p>
    <w:p w:rsidR="00A77B3E">
      <w:r>
        <w:t xml:space="preserve">  Факт несения расходов на топливо документально истцом не подтверждён.  В обоснование своих расчет</w:t>
      </w:r>
      <w:r>
        <w:t>ов истец приводит данные о пройденном автомобилем расстоянии, расходе топлива и средней цене. Вместе с тем, указанные расчёты носят приблизительный характер,  истцом не представлены доказательства того, что ею фактически понесены расходы на приобретение то</w:t>
      </w:r>
      <w:r>
        <w:t>плива, которые могут быть подтверждены чеками АЗС, а также то, что необходимость поездок была обусловлена исключительно заменой  зеркала. Так, из материалов дела усматривается, что дата автомобиль истца в (город)</w:t>
      </w:r>
      <w:r>
        <w:t xml:space="preserve"> проходил техобслуживание, дата была про</w:t>
      </w:r>
      <w:r>
        <w:t>изведена установка сетки в бампер. Также в претензии ставится вопрос о компенсации расходов в размере сумма  (за 2 поездки), в иске-(сумма)</w:t>
      </w:r>
      <w:r>
        <w:t xml:space="preserve"> рублей (за 4 поездки), т.е. требование о компенсации расходов на сумму сумма истец ответчику до судебного разбирательст</w:t>
      </w:r>
      <w:r>
        <w:t xml:space="preserve">ва не предъявляла. </w:t>
      </w:r>
    </w:p>
    <w:p w:rsidR="00A77B3E">
      <w:r>
        <w:t xml:space="preserve">   Таким образом, в удовлетворении иска надлежит отказать в связи с его недоказанностью. Поскольку остальные требования (о выплате неустойки возмещении понесенных  судебных расходов, взыскании морального вреда,) производны от основного,</w:t>
      </w:r>
      <w:r>
        <w:t xml:space="preserve"> то они также подлежат отклонению. Кроме того, доверенность, выданная истцом представителю, носит общий характер, не предусматривает представительство интересов   по конкретному спору ,  может быть использована при решении иных вопросов в любых организация</w:t>
      </w:r>
      <w:r>
        <w:t>х, в связи с чем нотариальные услуги компенсации не подлежат.</w:t>
      </w:r>
    </w:p>
    <w:p w:rsidR="00A77B3E">
      <w:r>
        <w:t>Руководствуясь статьями 194-199 Гражданского процессуального кодекса Российской Федерации,</w:t>
      </w:r>
    </w:p>
    <w:p w:rsidR="00A77B3E">
      <w:r>
        <w:t>РЕШИЛ:</w:t>
      </w:r>
    </w:p>
    <w:p w:rsidR="00A77B3E"/>
    <w:p w:rsidR="00A77B3E">
      <w:r>
        <w:t xml:space="preserve">           В иске    </w:t>
      </w:r>
      <w:r>
        <w:t>фио</w:t>
      </w:r>
      <w:r>
        <w:t xml:space="preserve"> к наименование организации о защите прав потребителя   отказать. </w:t>
      </w:r>
    </w:p>
    <w:p w:rsidR="00A77B3E">
      <w:r>
        <w:t>Реше</w:t>
      </w:r>
      <w:r>
        <w:t xml:space="preserve">ние суда может быть обжаловано в Нахимовский районный суд адрес через  мирового судью, принявшего решение, в течение месяца со дня его принятия в окончательной форме.  </w:t>
      </w:r>
    </w:p>
    <w:p w:rsidR="00A77B3E">
      <w:r>
        <w:t>Резолютивная часть решения объявлена дата.</w:t>
      </w:r>
    </w:p>
    <w:p w:rsidR="00A77B3E">
      <w:r>
        <w:t>Мотивированное решение составлено дата.</w:t>
      </w:r>
    </w:p>
    <w:p w:rsidR="00A77B3E"/>
    <w:p w:rsidR="00A77B3E">
      <w:r>
        <w:t>Мир</w:t>
      </w:r>
      <w:r>
        <w:t xml:space="preserve">овой судья           подпись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sectPr w:rsidSect="00353F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F49"/>
    <w:rsid w:val="00111DF5"/>
    <w:rsid w:val="00353F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F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