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842D4" w:rsidRPr="008D4C27" w:rsidP="008D4C27">
      <w:pPr>
        <w:pStyle w:val="3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>дело №2-137/15/2017</w:t>
      </w:r>
    </w:p>
    <w:p w:rsidR="007109FF" w:rsidRPr="008D4C27" w:rsidP="00B173FB">
      <w:pPr>
        <w:pStyle w:val="20"/>
        <w:shd w:val="clear" w:color="auto" w:fill="auto"/>
        <w:spacing w:line="240" w:lineRule="auto"/>
        <w:rPr>
          <w:sz w:val="21"/>
          <w:szCs w:val="21"/>
        </w:rPr>
      </w:pPr>
      <w:r w:rsidRPr="008D4C27">
        <w:rPr>
          <w:sz w:val="21"/>
          <w:szCs w:val="21"/>
        </w:rPr>
        <w:t>РЕШЕНИЕ</w:t>
      </w:r>
    </w:p>
    <w:p w:rsidR="00E00AEF" w:rsidRPr="008D4C27" w:rsidP="00B173FB">
      <w:pPr>
        <w:pStyle w:val="20"/>
        <w:shd w:val="clear" w:color="auto" w:fill="auto"/>
        <w:spacing w:line="240" w:lineRule="auto"/>
        <w:rPr>
          <w:sz w:val="21"/>
          <w:szCs w:val="21"/>
        </w:rPr>
      </w:pPr>
      <w:r w:rsidRPr="008D4C27">
        <w:rPr>
          <w:sz w:val="21"/>
          <w:szCs w:val="21"/>
        </w:rPr>
        <w:t>Именем Российской Федерации</w:t>
      </w:r>
    </w:p>
    <w:p w:rsidR="00E00AEF" w:rsidRPr="008D4C27" w:rsidP="008D4C27">
      <w:pPr>
        <w:pStyle w:val="20"/>
        <w:shd w:val="clear" w:color="auto" w:fill="auto"/>
        <w:spacing w:line="240" w:lineRule="auto"/>
        <w:rPr>
          <w:sz w:val="21"/>
          <w:szCs w:val="21"/>
        </w:rPr>
      </w:pPr>
      <w:r w:rsidRPr="008D4C27">
        <w:rPr>
          <w:sz w:val="21"/>
          <w:szCs w:val="21"/>
        </w:rPr>
        <w:t>(</w:t>
      </w:r>
      <w:r w:rsidRPr="008D4C27">
        <w:rPr>
          <w:sz w:val="21"/>
          <w:szCs w:val="21"/>
        </w:rPr>
        <w:t>полный текст</w:t>
      </w:r>
      <w:r w:rsidRPr="008D4C27">
        <w:rPr>
          <w:sz w:val="21"/>
          <w:szCs w:val="21"/>
        </w:rPr>
        <w:t>)</w:t>
      </w:r>
    </w:p>
    <w:p w:rsidR="007109FF" w:rsidRPr="008D4C27" w:rsidP="00B173FB">
      <w:pPr>
        <w:pStyle w:val="20"/>
        <w:shd w:val="clear" w:color="auto" w:fill="auto"/>
        <w:tabs>
          <w:tab w:val="left" w:pos="7771"/>
        </w:tabs>
        <w:spacing w:line="240" w:lineRule="auto"/>
        <w:jc w:val="both"/>
        <w:rPr>
          <w:sz w:val="21"/>
          <w:szCs w:val="21"/>
        </w:rPr>
      </w:pPr>
      <w:r w:rsidRPr="008D4C27">
        <w:rPr>
          <w:sz w:val="21"/>
          <w:szCs w:val="21"/>
        </w:rPr>
        <w:t>07 сентября 2017 года</w:t>
      </w:r>
      <w:r w:rsidRPr="008D4C27">
        <w:rPr>
          <w:sz w:val="21"/>
          <w:szCs w:val="21"/>
        </w:rPr>
        <w:tab/>
      </w:r>
      <w:r w:rsidR="008D4C27">
        <w:rPr>
          <w:sz w:val="21"/>
          <w:szCs w:val="21"/>
        </w:rPr>
        <w:t xml:space="preserve">             </w:t>
      </w:r>
      <w:r w:rsidRPr="008D4C27">
        <w:rPr>
          <w:sz w:val="21"/>
          <w:szCs w:val="21"/>
        </w:rPr>
        <w:t>г</w:t>
      </w:r>
      <w:r w:rsidRPr="008D4C27">
        <w:rPr>
          <w:sz w:val="21"/>
          <w:szCs w:val="21"/>
        </w:rPr>
        <w:t>. Севастополь</w:t>
      </w:r>
    </w:p>
    <w:p w:rsidR="00E00AEF" w:rsidRPr="008D4C27" w:rsidP="00B173FB">
      <w:pPr>
        <w:pStyle w:val="20"/>
        <w:shd w:val="clear" w:color="auto" w:fill="auto"/>
        <w:spacing w:line="240" w:lineRule="auto"/>
        <w:ind w:firstLine="740"/>
        <w:jc w:val="both"/>
        <w:rPr>
          <w:sz w:val="21"/>
          <w:szCs w:val="21"/>
        </w:rPr>
      </w:pPr>
    </w:p>
    <w:p w:rsidR="007109FF" w:rsidRPr="008D4C27" w:rsidP="00B173FB">
      <w:pPr>
        <w:pStyle w:val="20"/>
        <w:shd w:val="clear" w:color="auto" w:fill="auto"/>
        <w:spacing w:line="240" w:lineRule="auto"/>
        <w:ind w:firstLine="740"/>
        <w:jc w:val="both"/>
        <w:rPr>
          <w:sz w:val="21"/>
          <w:szCs w:val="21"/>
        </w:rPr>
      </w:pPr>
      <w:r w:rsidRPr="008D4C27">
        <w:rPr>
          <w:sz w:val="21"/>
          <w:szCs w:val="21"/>
        </w:rPr>
        <w:t>Судебный участок № 15 Ленинского судебного района города Севастополя в составе: председательствующего - мирового судьи судебного участка № 13 Ленинского судебного района города Севастополя Григорьевой У.С., исполняющей обязанности мирового судьи судебного участка № 15 Ленинского судебного района города Севастополя,</w:t>
      </w:r>
    </w:p>
    <w:p w:rsidR="000842D4" w:rsidRPr="008D4C27" w:rsidP="00B173FB">
      <w:pPr>
        <w:pStyle w:val="20"/>
        <w:shd w:val="clear" w:color="auto" w:fill="auto"/>
        <w:spacing w:line="240" w:lineRule="auto"/>
        <w:ind w:left="740" w:right="4920"/>
        <w:jc w:val="left"/>
        <w:rPr>
          <w:sz w:val="21"/>
          <w:szCs w:val="21"/>
        </w:rPr>
      </w:pPr>
      <w:r w:rsidRPr="008D4C27">
        <w:rPr>
          <w:sz w:val="21"/>
          <w:szCs w:val="21"/>
        </w:rPr>
        <w:t xml:space="preserve">при секретаре Салагаевой Н.В., </w:t>
      </w:r>
    </w:p>
    <w:p w:rsidR="007109FF" w:rsidRPr="008D4C27" w:rsidP="00B173FB">
      <w:pPr>
        <w:pStyle w:val="20"/>
        <w:shd w:val="clear" w:color="auto" w:fill="auto"/>
        <w:spacing w:line="240" w:lineRule="auto"/>
        <w:ind w:left="740" w:right="4920"/>
        <w:jc w:val="left"/>
        <w:rPr>
          <w:sz w:val="21"/>
          <w:szCs w:val="21"/>
        </w:rPr>
      </w:pPr>
      <w:r w:rsidRPr="008D4C27">
        <w:rPr>
          <w:sz w:val="21"/>
          <w:szCs w:val="21"/>
        </w:rPr>
        <w:t xml:space="preserve">с участием истца </w:t>
      </w:r>
      <w:r w:rsidRPr="008D4C27">
        <w:rPr>
          <w:sz w:val="21"/>
          <w:szCs w:val="21"/>
        </w:rPr>
        <w:t>Шестерненко</w:t>
      </w:r>
      <w:r w:rsidRPr="008D4C27">
        <w:rPr>
          <w:sz w:val="21"/>
          <w:szCs w:val="21"/>
        </w:rPr>
        <w:t xml:space="preserve"> И.Н., его представителя </w:t>
      </w:r>
      <w:r w:rsidRPr="008D4C27">
        <w:rPr>
          <w:sz w:val="21"/>
          <w:szCs w:val="21"/>
        </w:rPr>
        <w:t>Шенкевич</w:t>
      </w:r>
      <w:r w:rsidRPr="008D4C27">
        <w:rPr>
          <w:sz w:val="21"/>
          <w:szCs w:val="21"/>
        </w:rPr>
        <w:t xml:space="preserve"> А.А., ответчика </w:t>
      </w:r>
      <w:r w:rsidRPr="008D4C27">
        <w:rPr>
          <w:sz w:val="21"/>
          <w:szCs w:val="21"/>
        </w:rPr>
        <w:t>Жучкова</w:t>
      </w:r>
      <w:r w:rsidRPr="008D4C27">
        <w:rPr>
          <w:sz w:val="21"/>
          <w:szCs w:val="21"/>
        </w:rPr>
        <w:t xml:space="preserve"> С.А.,</w:t>
      </w:r>
    </w:p>
    <w:p w:rsidR="00E00AEF" w:rsidRPr="008D4C27" w:rsidP="008D4C27">
      <w:pPr>
        <w:pStyle w:val="20"/>
        <w:shd w:val="clear" w:color="auto" w:fill="auto"/>
        <w:spacing w:line="240" w:lineRule="auto"/>
        <w:ind w:firstLine="740"/>
        <w:jc w:val="both"/>
        <w:rPr>
          <w:sz w:val="21"/>
          <w:szCs w:val="21"/>
        </w:rPr>
      </w:pPr>
      <w:r w:rsidRPr="008D4C27">
        <w:rPr>
          <w:sz w:val="21"/>
          <w:szCs w:val="21"/>
        </w:rPr>
        <w:t xml:space="preserve">рассмотрев в открытом судебном заседании в помещении судебного участка № 15 Ленинского судебного района города Севастополя гражданское дело по исковому заявлению </w:t>
      </w:r>
      <w:r w:rsidRPr="008D4C27">
        <w:rPr>
          <w:sz w:val="21"/>
          <w:szCs w:val="21"/>
        </w:rPr>
        <w:t>Шестерненко</w:t>
      </w:r>
      <w:r w:rsidRPr="008D4C27">
        <w:rPr>
          <w:sz w:val="21"/>
          <w:szCs w:val="21"/>
        </w:rPr>
        <w:t xml:space="preserve"> </w:t>
      </w:r>
      <w:r w:rsidRPr="008D4C27" w:rsidR="008D4C27">
        <w:rPr>
          <w:sz w:val="21"/>
          <w:szCs w:val="21"/>
        </w:rPr>
        <w:t>И.Н.</w:t>
      </w:r>
      <w:r w:rsidRPr="008D4C27">
        <w:rPr>
          <w:sz w:val="21"/>
          <w:szCs w:val="21"/>
        </w:rPr>
        <w:t xml:space="preserve"> к </w:t>
      </w:r>
      <w:r w:rsidRPr="008D4C27">
        <w:rPr>
          <w:sz w:val="21"/>
          <w:szCs w:val="21"/>
        </w:rPr>
        <w:t>Жучкову</w:t>
      </w:r>
      <w:r w:rsidRPr="008D4C27">
        <w:rPr>
          <w:sz w:val="21"/>
          <w:szCs w:val="21"/>
        </w:rPr>
        <w:t xml:space="preserve"> </w:t>
      </w:r>
      <w:r w:rsidRPr="008D4C27" w:rsidR="008D4C27">
        <w:rPr>
          <w:sz w:val="21"/>
          <w:szCs w:val="21"/>
        </w:rPr>
        <w:t>С.А.</w:t>
      </w:r>
      <w:r w:rsidRPr="008D4C27">
        <w:rPr>
          <w:sz w:val="21"/>
          <w:szCs w:val="21"/>
        </w:rPr>
        <w:t xml:space="preserve"> о взыскании денежных средств,</w:t>
      </w:r>
    </w:p>
    <w:p w:rsidR="00E9423F" w:rsidRPr="008D4C27" w:rsidP="00B173FB">
      <w:pPr>
        <w:pStyle w:val="20"/>
        <w:shd w:val="clear" w:color="auto" w:fill="auto"/>
        <w:spacing w:line="240" w:lineRule="auto"/>
        <w:ind w:firstLine="743"/>
        <w:rPr>
          <w:sz w:val="21"/>
          <w:szCs w:val="21"/>
        </w:rPr>
      </w:pPr>
      <w:r w:rsidRPr="008D4C27">
        <w:rPr>
          <w:sz w:val="21"/>
          <w:szCs w:val="21"/>
        </w:rPr>
        <w:t>установил:</w:t>
      </w:r>
    </w:p>
    <w:p w:rsidR="00BC2C23" w:rsidRPr="008D4C27" w:rsidP="00B173FB">
      <w:pPr>
        <w:pStyle w:val="20"/>
        <w:shd w:val="clear" w:color="auto" w:fill="auto"/>
        <w:spacing w:line="240" w:lineRule="auto"/>
        <w:ind w:firstLine="743"/>
        <w:rPr>
          <w:sz w:val="21"/>
          <w:szCs w:val="21"/>
        </w:rPr>
      </w:pPr>
    </w:p>
    <w:p w:rsidR="00E9423F" w:rsidRPr="008D4C27" w:rsidP="00B173FB">
      <w:pPr>
        <w:pStyle w:val="20"/>
        <w:shd w:val="clear" w:color="auto" w:fill="auto"/>
        <w:spacing w:line="240" w:lineRule="auto"/>
        <w:ind w:firstLine="743"/>
        <w:jc w:val="both"/>
        <w:rPr>
          <w:sz w:val="21"/>
          <w:szCs w:val="21"/>
        </w:rPr>
      </w:pPr>
      <w:r w:rsidRPr="008D4C27">
        <w:rPr>
          <w:sz w:val="21"/>
          <w:szCs w:val="21"/>
        </w:rPr>
        <w:t xml:space="preserve">Истец обратился к мировому судье с иском к </w:t>
      </w:r>
      <w:r w:rsidRPr="008D4C27" w:rsidR="00E00AEF">
        <w:rPr>
          <w:sz w:val="21"/>
          <w:szCs w:val="21"/>
        </w:rPr>
        <w:t>ответчику</w:t>
      </w:r>
      <w:r w:rsidRPr="008D4C27">
        <w:rPr>
          <w:sz w:val="21"/>
          <w:szCs w:val="21"/>
        </w:rPr>
        <w:t xml:space="preserve"> о взыскании денежных средств, указав в обоснование исковых требований на то, что 22.07.2015 между ним и </w:t>
      </w:r>
      <w:r w:rsidRPr="008D4C27">
        <w:rPr>
          <w:sz w:val="21"/>
          <w:szCs w:val="21"/>
        </w:rPr>
        <w:t>Жучковым</w:t>
      </w:r>
      <w:r w:rsidRPr="008D4C27">
        <w:rPr>
          <w:sz w:val="21"/>
          <w:szCs w:val="21"/>
        </w:rPr>
        <w:t xml:space="preserve"> С.А. </w:t>
      </w:r>
      <w:r w:rsidRPr="008D4C27" w:rsidR="00BC2C23">
        <w:rPr>
          <w:sz w:val="21"/>
          <w:szCs w:val="21"/>
        </w:rPr>
        <w:t>был заключен устный возмездный договор оказания подряда. В счет выполненных работ по договору ответчиком был получен аванс в размере 20000,00 рублей 22.07.2015, а также 10000,00 руб. – 28.11.2011, о чем имеются расписки. Услуги фактически оказаны ответчиком не были, денежные средства ответчик не возвратил.</w:t>
      </w:r>
      <w:r w:rsidRPr="008D4C27" w:rsidR="00E00AEF">
        <w:rPr>
          <w:sz w:val="21"/>
          <w:szCs w:val="21"/>
        </w:rPr>
        <w:t xml:space="preserve"> А также просил взыскать проценты за неправомерное удержание денежных средств.</w:t>
      </w:r>
    </w:p>
    <w:p w:rsidR="00BC2C23" w:rsidRPr="008D4C27" w:rsidP="00B173FB">
      <w:pPr>
        <w:pStyle w:val="20"/>
        <w:shd w:val="clear" w:color="auto" w:fill="auto"/>
        <w:spacing w:line="240" w:lineRule="auto"/>
        <w:ind w:firstLine="743"/>
        <w:jc w:val="both"/>
        <w:rPr>
          <w:sz w:val="21"/>
          <w:szCs w:val="21"/>
        </w:rPr>
      </w:pPr>
      <w:r w:rsidRPr="008D4C27">
        <w:rPr>
          <w:sz w:val="21"/>
          <w:szCs w:val="21"/>
        </w:rPr>
        <w:t>В судебном заседании истец и его представитель</w:t>
      </w:r>
      <w:r w:rsidRPr="008D4C27" w:rsidR="009E65A8">
        <w:rPr>
          <w:sz w:val="21"/>
          <w:szCs w:val="21"/>
        </w:rPr>
        <w:t>,</w:t>
      </w:r>
      <w:r w:rsidRPr="008D4C27">
        <w:rPr>
          <w:sz w:val="21"/>
          <w:szCs w:val="21"/>
        </w:rPr>
        <w:t xml:space="preserve"> заявленные исковые требования поддержали в полном объеме по </w:t>
      </w:r>
      <w:r w:rsidRPr="008D4C27">
        <w:rPr>
          <w:sz w:val="21"/>
          <w:szCs w:val="21"/>
        </w:rPr>
        <w:t>основаниям, изложенным в иске и просили</w:t>
      </w:r>
      <w:r w:rsidRPr="008D4C27">
        <w:rPr>
          <w:sz w:val="21"/>
          <w:szCs w:val="21"/>
        </w:rPr>
        <w:t xml:space="preserve"> их удовлетворить.</w:t>
      </w:r>
    </w:p>
    <w:p w:rsidR="00BC2C23" w:rsidRPr="008D4C27" w:rsidP="00B173FB">
      <w:pPr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 xml:space="preserve">Ответчик в судебном заседании исковые требования не признал, пояснил, что действительно между ним и </w:t>
      </w:r>
      <w:r w:rsidRPr="008D4C27">
        <w:rPr>
          <w:rFonts w:ascii="Times New Roman" w:hAnsi="Times New Roman" w:cs="Times New Roman"/>
          <w:sz w:val="21"/>
          <w:szCs w:val="21"/>
        </w:rPr>
        <w:t>Шестерненко</w:t>
      </w:r>
      <w:r w:rsidRPr="008D4C27">
        <w:rPr>
          <w:rFonts w:ascii="Times New Roman" w:hAnsi="Times New Roman" w:cs="Times New Roman"/>
          <w:sz w:val="21"/>
          <w:szCs w:val="21"/>
        </w:rPr>
        <w:t xml:space="preserve"> И.Н. </w:t>
      </w:r>
      <w:r w:rsidRPr="008D4C27" w:rsidR="009E65A8">
        <w:rPr>
          <w:rFonts w:ascii="Times New Roman" w:hAnsi="Times New Roman" w:cs="Times New Roman"/>
          <w:sz w:val="21"/>
          <w:szCs w:val="21"/>
        </w:rPr>
        <w:t xml:space="preserve">был </w:t>
      </w:r>
      <w:r w:rsidRPr="008D4C27">
        <w:rPr>
          <w:rFonts w:ascii="Times New Roman" w:hAnsi="Times New Roman" w:cs="Times New Roman"/>
          <w:sz w:val="21"/>
          <w:szCs w:val="21"/>
        </w:rPr>
        <w:t xml:space="preserve">заключен устный возмездный договор подряда на выполнение работ по подшивке ветрозащиты и монтажу водоотливов на строящемся доме истца. Согласованная истцом и ответчиком стоимость указанных работ составляла 43560,00 руб. Работы выполнялись из материалов истца. </w:t>
      </w:r>
      <w:r w:rsidRPr="008D4C27">
        <w:rPr>
          <w:rFonts w:ascii="Times New Roman" w:hAnsi="Times New Roman" w:cs="Times New Roman"/>
          <w:sz w:val="21"/>
          <w:szCs w:val="21"/>
        </w:rPr>
        <w:t xml:space="preserve">В рамках исполнения договора, 14.11.2016 истцом был выдан аванс в размере 20000,00 руб., также истцом 26.11.2016 выдан аванс в размере 10000,00 руб. </w:t>
      </w:r>
      <w:r w:rsidRPr="008D4C27" w:rsidR="008D4C27">
        <w:rPr>
          <w:rFonts w:ascii="Times New Roman" w:hAnsi="Times New Roman" w:cs="Times New Roman"/>
          <w:sz w:val="21"/>
          <w:szCs w:val="21"/>
        </w:rPr>
        <w:t>(ФИО 1)</w:t>
      </w:r>
      <w:r w:rsidRPr="008D4C27">
        <w:rPr>
          <w:rFonts w:ascii="Times New Roman" w:hAnsi="Times New Roman" w:cs="Times New Roman"/>
          <w:sz w:val="21"/>
          <w:szCs w:val="21"/>
        </w:rPr>
        <w:t>, являвшемуся соисполнителем по указанному договору.</w:t>
      </w:r>
      <w:r w:rsidRPr="008D4C27">
        <w:rPr>
          <w:rFonts w:ascii="Times New Roman" w:hAnsi="Times New Roman" w:cs="Times New Roman"/>
          <w:sz w:val="21"/>
          <w:szCs w:val="21"/>
        </w:rPr>
        <w:t xml:space="preserve"> Срок выполнения работ зависел от погодных условий и определялся до марта 2017 года. В январе 2017 года для получения гарантий выполнения работ истец предложил ответчику написать расписку, согласно которой он, в случае невыполнения работ стоимостью равной полученному авансу, обязался вернуть истцу сумму полученного аванса с учетом компенсации расходов истца на аренду строительных лесов, используемых для выполнения работ. В конце января 2017 года ответчиком были выполнены работы по подшивке ветрозащиты и монтажу водоотливов на общую сумму 36960,00 руб., о чем составлен Акт сдачи- приемки выполненных работ от 25.01.2017. Истец от приемки работ и подписания представленного акта отказался, каких-либо претензий, относительно выполненных работ, ненадлежащего исполнения или неисполнения </w:t>
      </w:r>
      <w:r w:rsidRPr="008D4C27" w:rsidR="00741292">
        <w:rPr>
          <w:rFonts w:ascii="Times New Roman" w:hAnsi="Times New Roman" w:cs="Times New Roman"/>
          <w:sz w:val="21"/>
          <w:szCs w:val="21"/>
        </w:rPr>
        <w:t>ответчиком</w:t>
      </w:r>
      <w:r w:rsidRPr="008D4C27">
        <w:rPr>
          <w:rFonts w:ascii="Times New Roman" w:hAnsi="Times New Roman" w:cs="Times New Roman"/>
          <w:sz w:val="21"/>
          <w:szCs w:val="21"/>
        </w:rPr>
        <w:t xml:space="preserve"> обязательств, не предъяв</w:t>
      </w:r>
      <w:r w:rsidRPr="008D4C27" w:rsidR="009E65A8">
        <w:rPr>
          <w:rFonts w:ascii="Times New Roman" w:hAnsi="Times New Roman" w:cs="Times New Roman"/>
          <w:sz w:val="21"/>
          <w:szCs w:val="21"/>
        </w:rPr>
        <w:t>ил</w:t>
      </w:r>
      <w:r w:rsidRPr="008D4C27">
        <w:rPr>
          <w:rFonts w:ascii="Times New Roman" w:hAnsi="Times New Roman" w:cs="Times New Roman"/>
          <w:sz w:val="21"/>
          <w:szCs w:val="21"/>
        </w:rPr>
        <w:t xml:space="preserve">, полученную от </w:t>
      </w:r>
      <w:r w:rsidRPr="008D4C27" w:rsidR="00741292">
        <w:rPr>
          <w:rFonts w:ascii="Times New Roman" w:hAnsi="Times New Roman" w:cs="Times New Roman"/>
          <w:sz w:val="21"/>
          <w:szCs w:val="21"/>
        </w:rPr>
        <w:t>ответчика</w:t>
      </w:r>
      <w:r w:rsidRPr="008D4C27">
        <w:rPr>
          <w:rFonts w:ascii="Times New Roman" w:hAnsi="Times New Roman" w:cs="Times New Roman"/>
          <w:sz w:val="21"/>
          <w:szCs w:val="21"/>
        </w:rPr>
        <w:t xml:space="preserve"> расписку от 18.01.2017 возвращать отказался. </w:t>
      </w:r>
      <w:r w:rsidRPr="008D4C27" w:rsidR="00741292">
        <w:rPr>
          <w:rFonts w:ascii="Times New Roman" w:hAnsi="Times New Roman" w:cs="Times New Roman"/>
          <w:sz w:val="21"/>
          <w:szCs w:val="21"/>
        </w:rPr>
        <w:t>П</w:t>
      </w:r>
      <w:r w:rsidRPr="008D4C27">
        <w:rPr>
          <w:rFonts w:ascii="Times New Roman" w:hAnsi="Times New Roman" w:cs="Times New Roman"/>
          <w:sz w:val="21"/>
          <w:szCs w:val="21"/>
        </w:rPr>
        <w:t xml:space="preserve">оскольку </w:t>
      </w:r>
      <w:r w:rsidRPr="008D4C27" w:rsidR="00741292">
        <w:rPr>
          <w:rFonts w:ascii="Times New Roman" w:hAnsi="Times New Roman" w:cs="Times New Roman"/>
          <w:sz w:val="21"/>
          <w:szCs w:val="21"/>
        </w:rPr>
        <w:t>ответчиком</w:t>
      </w:r>
      <w:r w:rsidRPr="008D4C27">
        <w:rPr>
          <w:rFonts w:ascii="Times New Roman" w:hAnsi="Times New Roman" w:cs="Times New Roman"/>
          <w:sz w:val="21"/>
          <w:szCs w:val="21"/>
        </w:rPr>
        <w:t xml:space="preserve"> исполнены работы по подшивке ветрозащиты и монтажу водоотливов на сумму, превышающую размер выданного </w:t>
      </w:r>
      <w:r w:rsidRPr="008D4C27" w:rsidR="00741292">
        <w:rPr>
          <w:rFonts w:ascii="Times New Roman" w:hAnsi="Times New Roman" w:cs="Times New Roman"/>
          <w:sz w:val="21"/>
          <w:szCs w:val="21"/>
        </w:rPr>
        <w:t>ему</w:t>
      </w:r>
      <w:r w:rsidRPr="008D4C27">
        <w:rPr>
          <w:rFonts w:ascii="Times New Roman" w:hAnsi="Times New Roman" w:cs="Times New Roman"/>
          <w:sz w:val="21"/>
          <w:szCs w:val="21"/>
        </w:rPr>
        <w:t xml:space="preserve"> авансового платежа в срок до 18.03.2017, </w:t>
      </w:r>
      <w:r w:rsidRPr="008D4C27" w:rsidR="00741292">
        <w:rPr>
          <w:rFonts w:ascii="Times New Roman" w:hAnsi="Times New Roman" w:cs="Times New Roman"/>
          <w:sz w:val="21"/>
          <w:szCs w:val="21"/>
        </w:rPr>
        <w:t xml:space="preserve">ответчик просил в удовлетворении исковых требований </w:t>
      </w:r>
      <w:r w:rsidRPr="008D4C27">
        <w:rPr>
          <w:rFonts w:ascii="Times New Roman" w:hAnsi="Times New Roman" w:cs="Times New Roman"/>
          <w:sz w:val="21"/>
          <w:szCs w:val="21"/>
        </w:rPr>
        <w:t>отказать в полном объеме.</w:t>
      </w:r>
    </w:p>
    <w:p w:rsidR="00B173FB" w:rsidRPr="008D4C27" w:rsidP="00B173FB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 xml:space="preserve">Суд, выслушав истца, его представителя и ответчика, исследовав материалы гражданского дела, приходит к выводу о том, что исковые требования </w:t>
      </w:r>
      <w:r w:rsidRPr="008D4C27">
        <w:rPr>
          <w:rFonts w:ascii="Times New Roman" w:hAnsi="Times New Roman" w:cs="Times New Roman"/>
          <w:color w:val="000000"/>
          <w:sz w:val="21"/>
          <w:szCs w:val="21"/>
          <w:lang w:bidi="ru-RU"/>
        </w:rPr>
        <w:t>Шестерненко</w:t>
      </w:r>
      <w:r w:rsidRPr="008D4C27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И.Н</w:t>
      </w:r>
      <w:r w:rsidRPr="008D4C27">
        <w:rPr>
          <w:rFonts w:ascii="Times New Roman" w:hAnsi="Times New Roman" w:cs="Times New Roman"/>
          <w:sz w:val="21"/>
          <w:szCs w:val="21"/>
        </w:rPr>
        <w:t>. подлежат удовлетворению по следующим основаниям.</w:t>
      </w:r>
    </w:p>
    <w:p w:rsidR="00B173FB" w:rsidRPr="008D4C27" w:rsidP="00B173FB">
      <w:pPr>
        <w:ind w:right="-6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 xml:space="preserve">Так, давая оценку доводам истца и ответчика, суд исходит из требований ст. 56 ГПК РФ, в силу которых каждая сторона должна доказать те обстоятельства, на которые она ссылается, как на основания своих требований и возражений. </w:t>
      </w:r>
    </w:p>
    <w:p w:rsidR="00B173FB" w:rsidRPr="008D4C27" w:rsidP="00B173FB">
      <w:pPr>
        <w:ind w:right="-6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Pr="008D4C27">
        <w:rPr>
          <w:rFonts w:ascii="Times New Roman" w:hAnsi="Times New Roman" w:cs="Times New Roman"/>
          <w:sz w:val="21"/>
          <w:szCs w:val="21"/>
        </w:rPr>
        <w:t>ч</w:t>
      </w:r>
      <w:r w:rsidRPr="008D4C27">
        <w:rPr>
          <w:rFonts w:ascii="Times New Roman" w:hAnsi="Times New Roman" w:cs="Times New Roman"/>
          <w:sz w:val="21"/>
          <w:szCs w:val="21"/>
        </w:rPr>
        <w:t>. 1 ст. 57 ГПК РФ доказательства представляются сторонами и другими лицами, участвующими в деле.</w:t>
      </w:r>
    </w:p>
    <w:p w:rsidR="00B173FB" w:rsidRPr="008D4C27" w:rsidP="00B173FB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 xml:space="preserve">В силу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 w:rsidRPr="008D4C27">
        <w:rPr>
          <w:rFonts w:ascii="Times New Roman" w:hAnsi="Times New Roman" w:cs="Times New Roman"/>
          <w:sz w:val="21"/>
          <w:szCs w:val="21"/>
        </w:rPr>
        <w:t>относимость</w:t>
      </w:r>
      <w:r w:rsidRPr="008D4C27">
        <w:rPr>
          <w:rFonts w:ascii="Times New Roman" w:hAnsi="Times New Roman" w:cs="Times New Roman"/>
          <w:sz w:val="21"/>
          <w:szCs w:val="21"/>
        </w:rP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B173FB" w:rsidRPr="008D4C27" w:rsidP="00B173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>В соответствии со ст. 421 ГК РФ граждане и юридические лица свободны в заключени</w:t>
      </w:r>
      <w:r w:rsidRPr="008D4C27">
        <w:rPr>
          <w:rFonts w:ascii="Times New Roman" w:hAnsi="Times New Roman" w:cs="Times New Roman"/>
          <w:sz w:val="21"/>
          <w:szCs w:val="21"/>
        </w:rPr>
        <w:t>и</w:t>
      </w:r>
      <w:r w:rsidRPr="008D4C27">
        <w:rPr>
          <w:rFonts w:ascii="Times New Roman" w:hAnsi="Times New Roman" w:cs="Times New Roman"/>
          <w:sz w:val="21"/>
          <w:szCs w:val="21"/>
        </w:rPr>
        <w:t xml:space="preserve">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актами. </w:t>
      </w:r>
    </w:p>
    <w:p w:rsidR="00B173FB" w:rsidRPr="008D4C27" w:rsidP="00B173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 w:cs="Times New Roman"/>
          <w:sz w:val="21"/>
          <w:szCs w:val="21"/>
          <w:lang w:eastAsia="en-US"/>
        </w:rPr>
      </w:pPr>
      <w:r w:rsidRPr="008D4C27">
        <w:rPr>
          <w:rFonts w:ascii="Times New Roman" w:hAnsi="Times New Roman" w:eastAsiaTheme="minorHAnsi" w:cs="Times New Roman"/>
          <w:sz w:val="21"/>
          <w:szCs w:val="21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"consultantplus://offline/ref=5ECA9DD9117123B20AA1B0896DB471437536CCB32FA66689BF203A6ED2DB42D1A36C8664E1E8A90Ff74AP" </w:instrText>
      </w:r>
      <w:r>
        <w:fldChar w:fldCharType="separate"/>
      </w:r>
      <w:r w:rsidRPr="008D4C27">
        <w:rPr>
          <w:rFonts w:ascii="Times New Roman" w:hAnsi="Times New Roman" w:eastAsiaTheme="minorHAnsi" w:cs="Times New Roman"/>
          <w:sz w:val="21"/>
          <w:szCs w:val="21"/>
          <w:lang w:eastAsia="en-US"/>
        </w:rPr>
        <w:t>ст. 702</w:t>
      </w:r>
      <w:r>
        <w:fldChar w:fldCharType="end"/>
      </w:r>
      <w:r w:rsidRPr="008D4C27">
        <w:rPr>
          <w:rFonts w:ascii="Times New Roman" w:hAnsi="Times New Roman" w:eastAsiaTheme="minorHAnsi" w:cs="Times New Roman"/>
          <w:sz w:val="21"/>
          <w:szCs w:val="21"/>
          <w:lang w:eastAsia="en-US"/>
        </w:rPr>
        <w:t xml:space="preserve"> ГК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B173FB" w:rsidRPr="008D4C27" w:rsidP="00B173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 w:cs="Times New Roman"/>
          <w:sz w:val="21"/>
          <w:szCs w:val="21"/>
          <w:lang w:eastAsia="en-US"/>
        </w:rPr>
      </w:pPr>
      <w:r w:rsidRPr="008D4C27">
        <w:rPr>
          <w:rFonts w:ascii="Times New Roman" w:hAnsi="Times New Roman" w:eastAsiaTheme="minorHAnsi" w:cs="Times New Roman"/>
          <w:sz w:val="21"/>
          <w:szCs w:val="21"/>
          <w:lang w:eastAsia="en-US"/>
        </w:rPr>
        <w:t>В соответствии со ст. 708 ГК РФ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</w:t>
      </w:r>
      <w:r w:rsidR="008D4C27">
        <w:rPr>
          <w:rFonts w:ascii="Times New Roman" w:hAnsi="Times New Roman" w:eastAsiaTheme="minorHAnsi" w:cs="Times New Roman"/>
          <w:sz w:val="21"/>
          <w:szCs w:val="21"/>
          <w:lang w:eastAsia="en-US"/>
        </w:rPr>
        <w:t xml:space="preserve"> </w:t>
      </w:r>
      <w:r w:rsidRPr="008D4C27">
        <w:rPr>
          <w:rFonts w:ascii="Times New Roman" w:hAnsi="Times New Roman" w:eastAsiaTheme="minorHAnsi" w:cs="Times New Roman"/>
          <w:sz w:val="21"/>
          <w:szCs w:val="21"/>
          <w:lang w:eastAsia="en-US"/>
        </w:rPr>
        <w:t xml:space="preserve">завершения отдельных этапов работы (промежуточные сроки). Если иное не установлено законом, иными правовыми актами или не предусмотрено договором, подрядчик несет ответственность за нарушение как начального и конечного, так и промежуточных сроков выполнения работы. Указанные в договоре подряда начальный, конечный и промежуточные сроки выполнения работы могут быть изменены в случаях и в порядке, предусмотренных договором. Указанные в </w:t>
      </w:r>
      <w:r>
        <w:fldChar w:fldCharType="begin"/>
      </w:r>
      <w:r>
        <w:instrText xml:space="preserve"> HYPERLINK "consultantplus://offline/ref=72FEBE6F9F80DEB85043040E568706B611F278AA7E1D60169635CDA7D15C2AFAC6394112CA536027k3BBQ" </w:instrText>
      </w:r>
      <w:r>
        <w:fldChar w:fldCharType="separate"/>
      </w:r>
      <w:r w:rsidRPr="008D4C27">
        <w:rPr>
          <w:rFonts w:ascii="Times New Roman" w:hAnsi="Times New Roman" w:eastAsiaTheme="minorHAnsi" w:cs="Times New Roman"/>
          <w:sz w:val="21"/>
          <w:szCs w:val="21"/>
          <w:lang w:eastAsia="en-US"/>
        </w:rPr>
        <w:t>пункте 2 статьи 405</w:t>
      </w:r>
      <w:r>
        <w:fldChar w:fldCharType="end"/>
      </w:r>
      <w:r w:rsidRPr="008D4C27">
        <w:rPr>
          <w:rFonts w:ascii="Times New Roman" w:hAnsi="Times New Roman" w:eastAsiaTheme="minorHAnsi" w:cs="Times New Roman"/>
          <w:sz w:val="21"/>
          <w:szCs w:val="21"/>
          <w:lang w:eastAsia="en-US"/>
        </w:rPr>
        <w:t xml:space="preserve"> настоящего Кодекса последствия просрочки исполнения наступают при нарушении конечного срока выполнения работы, а также иных установленных договором подряда сроков.</w:t>
      </w:r>
    </w:p>
    <w:p w:rsidR="000C5233" w:rsidRPr="008D4C27" w:rsidP="001D0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1"/>
          <w:szCs w:val="21"/>
          <w:lang w:bidi="ar-SA"/>
        </w:rPr>
      </w:pPr>
      <w:r w:rsidRPr="008D4C27">
        <w:rPr>
          <w:rFonts w:ascii="Times New Roman" w:hAnsi="Times New Roman" w:eastAsiaTheme="minorHAnsi" w:cs="Times New Roman"/>
          <w:sz w:val="21"/>
          <w:szCs w:val="21"/>
          <w:lang w:eastAsia="en-US"/>
        </w:rPr>
        <w:t>Согласно п. 3 ст. 715 ГК РФ, е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>подряда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 либо поручить исправление работ другому лицу за счет подрядчика, а также потребовать возмещения убытков.</w:t>
      </w:r>
    </w:p>
    <w:p w:rsidR="00B173FB" w:rsidRPr="008D4C27" w:rsidP="00B173FB">
      <w:pPr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 xml:space="preserve">Судом установлено, что 22.07.2015 между </w:t>
      </w:r>
      <w:r w:rsidRPr="008D4C27" w:rsidR="00E00AEF">
        <w:rPr>
          <w:rFonts w:ascii="Times New Roman" w:hAnsi="Times New Roman" w:cs="Times New Roman"/>
          <w:sz w:val="21"/>
          <w:szCs w:val="21"/>
        </w:rPr>
        <w:t>Шестеренко</w:t>
      </w:r>
      <w:r w:rsidRPr="008D4C27" w:rsidR="00E00AEF">
        <w:rPr>
          <w:rFonts w:ascii="Times New Roman" w:hAnsi="Times New Roman" w:cs="Times New Roman"/>
          <w:sz w:val="21"/>
          <w:szCs w:val="21"/>
        </w:rPr>
        <w:t xml:space="preserve"> И.Н.</w:t>
      </w:r>
      <w:r w:rsidRPr="008D4C27">
        <w:rPr>
          <w:rFonts w:ascii="Times New Roman" w:hAnsi="Times New Roman" w:cs="Times New Roman"/>
          <w:sz w:val="21"/>
          <w:szCs w:val="21"/>
        </w:rPr>
        <w:t xml:space="preserve"> и </w:t>
      </w:r>
      <w:r w:rsidRPr="008D4C27">
        <w:rPr>
          <w:rFonts w:ascii="Times New Roman" w:hAnsi="Times New Roman" w:cs="Times New Roman"/>
          <w:sz w:val="21"/>
          <w:szCs w:val="21"/>
        </w:rPr>
        <w:t>Жучковым</w:t>
      </w:r>
      <w:r w:rsidRPr="008D4C27">
        <w:rPr>
          <w:rFonts w:ascii="Times New Roman" w:hAnsi="Times New Roman" w:cs="Times New Roman"/>
          <w:sz w:val="21"/>
          <w:szCs w:val="21"/>
        </w:rPr>
        <w:t xml:space="preserve"> С.А. был заключен устный возмездный договор оказания подряда. В счет выполненных работ по договору ответчиком был получен аванс в размере 20000,00 рублей 22.07.2015, а также 10000,00 руб. – 28.11.2011, о чем имеются расписки. </w:t>
      </w:r>
      <w:r w:rsidRPr="008D4C27" w:rsidR="003E7958">
        <w:rPr>
          <w:rFonts w:ascii="Times New Roman" w:hAnsi="Times New Roman" w:cs="Times New Roman"/>
          <w:sz w:val="21"/>
          <w:szCs w:val="21"/>
        </w:rPr>
        <w:t xml:space="preserve">В январе 2017 года для получения гарантий выполнения работ истец предложил ответчику написать расписку, согласно которой он, в случае невыполнения работ стоимостью равной полученному авансу, обязался вернуть истцу 26000,00 руб. </w:t>
      </w:r>
      <w:r w:rsidRPr="008D4C27">
        <w:rPr>
          <w:rFonts w:ascii="Times New Roman" w:hAnsi="Times New Roman" w:cs="Times New Roman"/>
          <w:sz w:val="21"/>
          <w:szCs w:val="21"/>
        </w:rPr>
        <w:t xml:space="preserve">Услуги в полном объеме фактически оказаны ответчиком не были, денежные средства ответчик не возвратил, </w:t>
      </w:r>
      <w:r w:rsidRPr="008D4C27" w:rsidR="003E7958">
        <w:rPr>
          <w:rFonts w:ascii="Times New Roman" w:hAnsi="Times New Roman" w:cs="Times New Roman"/>
          <w:sz w:val="21"/>
          <w:szCs w:val="21"/>
        </w:rPr>
        <w:t>что подтверждается</w:t>
      </w:r>
      <w:r w:rsidRPr="008D4C27">
        <w:rPr>
          <w:rFonts w:ascii="Times New Roman" w:hAnsi="Times New Roman" w:cs="Times New Roman"/>
          <w:sz w:val="21"/>
          <w:szCs w:val="21"/>
        </w:rPr>
        <w:t xml:space="preserve"> расписк</w:t>
      </w:r>
      <w:r w:rsidRPr="008D4C27" w:rsidR="003E7958">
        <w:rPr>
          <w:rFonts w:ascii="Times New Roman" w:hAnsi="Times New Roman" w:cs="Times New Roman"/>
          <w:sz w:val="21"/>
          <w:szCs w:val="21"/>
        </w:rPr>
        <w:t>ой</w:t>
      </w:r>
      <w:r w:rsidRPr="008D4C27" w:rsidR="008D4C27">
        <w:rPr>
          <w:rFonts w:ascii="Times New Roman" w:hAnsi="Times New Roman" w:cs="Times New Roman"/>
          <w:sz w:val="21"/>
          <w:szCs w:val="21"/>
        </w:rPr>
        <w:t xml:space="preserve"> </w:t>
      </w:r>
      <w:r w:rsidRPr="008D4C27" w:rsidR="000C5233">
        <w:rPr>
          <w:rFonts w:ascii="Times New Roman" w:hAnsi="Times New Roman" w:cs="Times New Roman"/>
          <w:sz w:val="21"/>
          <w:szCs w:val="21"/>
        </w:rPr>
        <w:t>от 18.01.2017 на сумму долга 26000,00 руб</w:t>
      </w:r>
      <w:r w:rsidRPr="008D4C27">
        <w:rPr>
          <w:rFonts w:ascii="Times New Roman" w:hAnsi="Times New Roman" w:cs="Times New Roman"/>
          <w:sz w:val="21"/>
          <w:szCs w:val="21"/>
        </w:rPr>
        <w:t>.</w:t>
      </w:r>
      <w:r w:rsidRPr="008D4C27" w:rsidR="003E7958">
        <w:rPr>
          <w:rFonts w:ascii="Times New Roman" w:hAnsi="Times New Roman" w:cs="Times New Roman"/>
          <w:sz w:val="21"/>
          <w:szCs w:val="21"/>
        </w:rPr>
        <w:t>, предоставленной истцом.</w:t>
      </w:r>
    </w:p>
    <w:p w:rsidR="00E00AEF" w:rsidRPr="008D4C27" w:rsidP="00B173FB">
      <w:pPr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 xml:space="preserve">Ответчик в судебном заседании подтвердил, что действительно именно он давал расписки от 14.11.2016, 28.11.2016 и 18.01.2017 года. </w:t>
      </w:r>
    </w:p>
    <w:p w:rsidR="001D0082" w:rsidRPr="008D4C27" w:rsidP="00B173FB">
      <w:pPr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>Акт приема-передачи выполненных работ, предоставленный ответчиком, не принимается судом во внимание по следующим основаниям.</w:t>
      </w:r>
    </w:p>
    <w:p w:rsidR="001D0082" w:rsidRPr="008D4C27" w:rsidP="001D008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1"/>
          <w:szCs w:val="21"/>
          <w:lang w:bidi="ar-SA"/>
        </w:rPr>
      </w:pP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В 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ГК РФ, регулирующей приемку работ по договору строительного подряда, указано, что сдача-приемка работ оформляется актом, подписанным обеими сторонами. </w:t>
      </w:r>
    </w:p>
    <w:p w:rsidR="00741292" w:rsidRPr="008D4C27" w:rsidP="001D0082">
      <w:pPr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iCs/>
          <w:color w:val="auto"/>
          <w:sz w:val="21"/>
          <w:szCs w:val="21"/>
          <w:lang w:bidi="ar-SA"/>
        </w:rPr>
        <w:t xml:space="preserve">Если порядок составления и направления акта выполненных работ не согласован, </w:t>
      </w:r>
      <w:r w:rsidRPr="008D4C27">
        <w:rPr>
          <w:rFonts w:ascii="Times New Roman" w:hAnsi="Times New Roman" w:cs="Times New Roman"/>
          <w:iCs/>
          <w:color w:val="auto"/>
          <w:sz w:val="21"/>
          <w:szCs w:val="21"/>
          <w:lang w:bidi="ar-SA"/>
        </w:rPr>
        <w:t>то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>акт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>, подписанный подрядчиком, направляется заказчику. В акте следует установить срок, в который заказчик обязан осмотреть и принять результат работы и подписать акт выполненных работ.</w:t>
      </w:r>
    </w:p>
    <w:p w:rsidR="00BA3A0E" w:rsidRPr="008D4C27" w:rsidP="00B173F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1"/>
          <w:szCs w:val="21"/>
          <w:lang w:bidi="ar-SA"/>
        </w:rPr>
      </w:pP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>Суд установил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, что </w:t>
      </w:r>
      <w:r w:rsidRPr="008D4C27" w:rsidR="003E7958">
        <w:rPr>
          <w:rFonts w:ascii="Times New Roman" w:hAnsi="Times New Roman" w:cs="Times New Roman"/>
          <w:sz w:val="21"/>
          <w:szCs w:val="21"/>
        </w:rPr>
        <w:t>акт приема-передачи выполненных работ,</w:t>
      </w:r>
      <w:r w:rsidRPr="008D4C27" w:rsidR="003E7958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 представленный ответчиком, подписан им в одностороннем порядке, при этом доказательств вызова истца для приемки результатов выполненных работ, а также направления данного документа ответчиком для подписания истцом не представлено. Таким </w:t>
      </w:r>
      <w:r w:rsidRPr="008D4C27" w:rsidR="003E7958">
        <w:rPr>
          <w:rFonts w:ascii="Times New Roman" w:hAnsi="Times New Roman" w:cs="Times New Roman"/>
          <w:color w:val="auto"/>
          <w:sz w:val="21"/>
          <w:szCs w:val="21"/>
          <w:lang w:bidi="ar-SA"/>
        </w:rPr>
        <w:t>образом</w:t>
      </w:r>
      <w:r w:rsidRPr="008D4C27" w:rsidR="003E7958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 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подрядчиком не представлено доказательств выполнения и сдачи заказчику результатов работ, поскольку 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>ответчик</w:t>
      </w:r>
      <w:r w:rsidRPr="008D4C27" w:rsidR="003E7958">
        <w:rPr>
          <w:rFonts w:ascii="Times New Roman" w:hAnsi="Times New Roman" w:cs="Times New Roman"/>
          <w:color w:val="auto"/>
          <w:sz w:val="21"/>
          <w:szCs w:val="21"/>
          <w:lang w:bidi="ar-SA"/>
        </w:rPr>
        <w:t>ом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 документально не подтвер</w:t>
      </w:r>
      <w:r w:rsidRPr="008D4C27" w:rsidR="003E7958">
        <w:rPr>
          <w:rFonts w:ascii="Times New Roman" w:hAnsi="Times New Roman" w:cs="Times New Roman"/>
          <w:color w:val="auto"/>
          <w:sz w:val="21"/>
          <w:szCs w:val="21"/>
          <w:lang w:bidi="ar-SA"/>
        </w:rPr>
        <w:t>ждено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 принятие мер, направленных на сдачу результатов работ заказчику, а также, что акт о выполнении работ был получен 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>истцом</w:t>
      </w:r>
      <w:r w:rsidRPr="008D4C27">
        <w:rPr>
          <w:rFonts w:ascii="Times New Roman" w:hAnsi="Times New Roman" w:cs="Times New Roman"/>
          <w:color w:val="auto"/>
          <w:sz w:val="21"/>
          <w:szCs w:val="21"/>
          <w:lang w:bidi="ar-SA"/>
        </w:rPr>
        <w:t xml:space="preserve"> и последний необоснованно уклонился от его подписания.</w:t>
      </w:r>
    </w:p>
    <w:p w:rsidR="009E65A8" w:rsidRPr="008D4C27" w:rsidP="009E65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8D4C27">
        <w:rPr>
          <w:rFonts w:ascii="Times New Roman" w:hAnsi="Times New Roman" w:cs="Times New Roman"/>
          <w:color w:val="auto"/>
          <w:sz w:val="21"/>
          <w:szCs w:val="21"/>
        </w:rPr>
        <w:t xml:space="preserve">В силу </w:t>
      </w:r>
      <w:r w:rsidRPr="008D4C27">
        <w:rPr>
          <w:rFonts w:ascii="Times New Roman" w:hAnsi="Times New Roman" w:cs="Times New Roman"/>
          <w:color w:val="auto"/>
          <w:sz w:val="21"/>
          <w:szCs w:val="21"/>
        </w:rPr>
        <w:t>ч</w:t>
      </w:r>
      <w:r w:rsidRPr="008D4C27">
        <w:rPr>
          <w:rFonts w:ascii="Times New Roman" w:hAnsi="Times New Roman" w:cs="Times New Roman"/>
          <w:color w:val="auto"/>
          <w:sz w:val="21"/>
          <w:szCs w:val="21"/>
        </w:rPr>
        <w:t xml:space="preserve">. 1 ст. 395 ГК РФ в случаях неправомерного удержания денежных средств, уклонения от их возврата, иной просрочки в их уплате, подлежат уплате проценты на сумму долга. Так, с </w:t>
      </w:r>
      <w:r w:rsidRPr="008D4C27">
        <w:rPr>
          <w:rFonts w:ascii="Times New Roman" w:hAnsi="Times New Roman" w:cs="Times New Roman"/>
          <w:color w:val="auto"/>
          <w:sz w:val="21"/>
          <w:szCs w:val="21"/>
        </w:rPr>
        <w:t>Жучкова</w:t>
      </w:r>
      <w:r w:rsidRPr="008D4C27">
        <w:rPr>
          <w:rFonts w:ascii="Times New Roman" w:hAnsi="Times New Roman" w:cs="Times New Roman"/>
          <w:color w:val="auto"/>
          <w:sz w:val="21"/>
          <w:szCs w:val="21"/>
        </w:rPr>
        <w:t xml:space="preserve"> С.А. подлежат взысканию проценты на сумму долга за период с 19.03.2017 по 28.07.2017 в сумме 878,22 руб.</w:t>
      </w:r>
    </w:p>
    <w:p w:rsidR="009E65A8" w:rsidRPr="008D4C27" w:rsidP="009E65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8D4C27">
        <w:rPr>
          <w:rFonts w:ascii="Times New Roman" w:hAnsi="Times New Roman" w:cs="Times New Roman"/>
          <w:color w:val="auto"/>
          <w:sz w:val="21"/>
          <w:szCs w:val="21"/>
        </w:rPr>
        <w:t xml:space="preserve">Суд соглашается с расчетом </w:t>
      </w:r>
      <w:r w:rsidRPr="008D4C27">
        <w:rPr>
          <w:rStyle w:val="snippetequal"/>
          <w:rFonts w:ascii="Times New Roman" w:hAnsi="Times New Roman" w:cs="Times New Roman"/>
          <w:color w:val="auto"/>
          <w:sz w:val="21"/>
          <w:szCs w:val="21"/>
        </w:rPr>
        <w:t>задолженности</w:t>
      </w:r>
      <w:r w:rsidRPr="008D4C27">
        <w:rPr>
          <w:rFonts w:ascii="Times New Roman" w:hAnsi="Times New Roman" w:cs="Times New Roman"/>
          <w:color w:val="auto"/>
          <w:sz w:val="21"/>
          <w:szCs w:val="21"/>
        </w:rPr>
        <w:t>, произведенным истцом, поскольку он соответствует вышеуказанным нормам ГК РФ, ЖК РФ и подтверждается материалами дела.</w:t>
      </w:r>
    </w:p>
    <w:p w:rsidR="009E65A8" w:rsidRPr="008D4C27" w:rsidP="009E65A8">
      <w:pPr>
        <w:pStyle w:val="BodyTextIndent2"/>
        <w:tabs>
          <w:tab w:val="left" w:pos="10076"/>
        </w:tabs>
        <w:spacing w:after="0" w:line="240" w:lineRule="auto"/>
        <w:ind w:left="0" w:firstLine="567"/>
        <w:jc w:val="both"/>
        <w:rPr>
          <w:sz w:val="21"/>
          <w:szCs w:val="21"/>
        </w:rPr>
      </w:pPr>
      <w:r w:rsidRPr="008D4C27">
        <w:rPr>
          <w:sz w:val="21"/>
          <w:szCs w:val="21"/>
        </w:rPr>
        <w:t xml:space="preserve">На основании изложенного, исследовав материалы дела и представленные доказательства в их совокупности, учитывая, что ответчик не представил суду доказательств об опровержении доводов истца, суд приходит к выводу, что исковые требования истца подлежат удовлетворению в полном объеме, в связи с чем, считает необходимым взыскать с ответчика сумму задолженности по договору в размере 20000,00 руб., а также </w:t>
      </w:r>
      <w:r w:rsidRPr="008D4C27">
        <w:rPr>
          <w:color w:val="000000"/>
          <w:sz w:val="21"/>
          <w:szCs w:val="21"/>
          <w:lang w:bidi="ru-RU"/>
        </w:rPr>
        <w:t>проценты за неисполнение денежного обязательства</w:t>
      </w:r>
      <w:r w:rsidRPr="008D4C27">
        <w:rPr>
          <w:color w:val="000000"/>
          <w:sz w:val="21"/>
          <w:szCs w:val="21"/>
          <w:lang w:bidi="ru-RU"/>
        </w:rPr>
        <w:t xml:space="preserve"> в размере 878,22</w:t>
      </w:r>
      <w:r w:rsidRPr="008D4C27">
        <w:rPr>
          <w:sz w:val="21"/>
          <w:szCs w:val="21"/>
        </w:rPr>
        <w:t>руб.</w:t>
      </w:r>
    </w:p>
    <w:p w:rsidR="009E65A8" w:rsidRPr="008D4C27" w:rsidP="009E65A8">
      <w:pPr>
        <w:ind w:firstLine="567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8D4C27">
        <w:rPr>
          <w:rFonts w:ascii="Times New Roman" w:hAnsi="Times New Roman" w:cs="Times New Roman"/>
          <w:sz w:val="21"/>
          <w:szCs w:val="21"/>
        </w:rPr>
        <w:t>На основании ст. 98 ГПК РФ стороне, в пользу которой состоялось решение суда, суд присуждает возместить с другой стороны все понесенные по делу судебные расходы. Таким образом, с ответчика надлежит взыскать в пользу истца расходы по оплате государственной пошлины в размере 1006,35</w:t>
      </w:r>
      <w:r w:rsidR="008D4C27">
        <w:rPr>
          <w:rFonts w:ascii="Times New Roman" w:hAnsi="Times New Roman" w:cs="Times New Roman"/>
          <w:sz w:val="21"/>
          <w:szCs w:val="21"/>
        </w:rPr>
        <w:t xml:space="preserve"> </w:t>
      </w:r>
      <w:r w:rsidRPr="008D4C27">
        <w:rPr>
          <w:rFonts w:ascii="Times New Roman" w:hAnsi="Times New Roman" w:cs="Times New Roman"/>
          <w:sz w:val="21"/>
          <w:szCs w:val="21"/>
        </w:rPr>
        <w:t>рублей.</w:t>
      </w:r>
    </w:p>
    <w:p w:rsidR="007109FF" w:rsidRPr="008D4C27" w:rsidP="00B173FB">
      <w:pPr>
        <w:pStyle w:val="20"/>
        <w:shd w:val="clear" w:color="auto" w:fill="auto"/>
        <w:spacing w:line="240" w:lineRule="auto"/>
        <w:ind w:firstLine="740"/>
        <w:jc w:val="both"/>
        <w:rPr>
          <w:sz w:val="21"/>
          <w:szCs w:val="21"/>
        </w:rPr>
      </w:pPr>
      <w:r w:rsidRPr="008D4C27">
        <w:rPr>
          <w:sz w:val="21"/>
          <w:szCs w:val="21"/>
        </w:rPr>
        <w:t>Руководствуясь ст.ст</w:t>
      </w:r>
      <w:r w:rsidR="008D4C27">
        <w:rPr>
          <w:sz w:val="21"/>
          <w:szCs w:val="21"/>
        </w:rPr>
        <w:t>.</w:t>
      </w:r>
      <w:r w:rsidRPr="008D4C27" w:rsidR="00881BB2">
        <w:rPr>
          <w:sz w:val="21"/>
          <w:szCs w:val="21"/>
        </w:rPr>
        <w:t xml:space="preserve"> 1</w:t>
      </w:r>
      <w:r w:rsidRPr="008D4C27">
        <w:rPr>
          <w:sz w:val="21"/>
          <w:szCs w:val="21"/>
        </w:rPr>
        <w:t xml:space="preserve">94-199 ГПК РФ, мировой судья </w:t>
      </w:r>
      <w:r w:rsidRPr="008D4C27" w:rsidR="001D0082">
        <w:rPr>
          <w:sz w:val="21"/>
          <w:szCs w:val="21"/>
        </w:rPr>
        <w:t>–</w:t>
      </w:r>
    </w:p>
    <w:p w:rsidR="001D0082" w:rsidRPr="008D4C27" w:rsidP="00B173FB">
      <w:pPr>
        <w:pStyle w:val="20"/>
        <w:shd w:val="clear" w:color="auto" w:fill="auto"/>
        <w:spacing w:line="240" w:lineRule="auto"/>
        <w:ind w:firstLine="740"/>
        <w:jc w:val="both"/>
        <w:rPr>
          <w:sz w:val="21"/>
          <w:szCs w:val="21"/>
        </w:rPr>
      </w:pPr>
    </w:p>
    <w:p w:rsidR="001D0082" w:rsidRPr="008D4C27" w:rsidP="008D4C27">
      <w:pPr>
        <w:pStyle w:val="20"/>
        <w:shd w:val="clear" w:color="auto" w:fill="auto"/>
        <w:spacing w:line="240" w:lineRule="auto"/>
        <w:ind w:left="4700"/>
        <w:jc w:val="left"/>
        <w:rPr>
          <w:sz w:val="21"/>
          <w:szCs w:val="21"/>
        </w:rPr>
      </w:pPr>
      <w:r w:rsidRPr="008D4C27">
        <w:rPr>
          <w:sz w:val="21"/>
          <w:szCs w:val="21"/>
        </w:rPr>
        <w:t>решил:</w:t>
      </w:r>
    </w:p>
    <w:p w:rsidR="007109FF" w:rsidRPr="008D4C27" w:rsidP="00B173FB">
      <w:pPr>
        <w:pStyle w:val="20"/>
        <w:shd w:val="clear" w:color="auto" w:fill="auto"/>
        <w:spacing w:line="240" w:lineRule="auto"/>
        <w:ind w:firstLine="580"/>
        <w:jc w:val="both"/>
        <w:rPr>
          <w:sz w:val="21"/>
          <w:szCs w:val="21"/>
        </w:rPr>
      </w:pPr>
      <w:r w:rsidRPr="008D4C27">
        <w:rPr>
          <w:sz w:val="21"/>
          <w:szCs w:val="21"/>
        </w:rPr>
        <w:t>Исковое заявление - удовлетворить.</w:t>
      </w:r>
    </w:p>
    <w:p w:rsidR="007109FF" w:rsidRPr="008D4C27" w:rsidP="00B173FB">
      <w:pPr>
        <w:pStyle w:val="20"/>
        <w:shd w:val="clear" w:color="auto" w:fill="auto"/>
        <w:spacing w:line="240" w:lineRule="auto"/>
        <w:ind w:firstLine="580"/>
        <w:jc w:val="both"/>
        <w:rPr>
          <w:sz w:val="21"/>
          <w:szCs w:val="21"/>
        </w:rPr>
      </w:pPr>
      <w:r w:rsidRPr="008D4C27">
        <w:rPr>
          <w:sz w:val="21"/>
          <w:szCs w:val="21"/>
        </w:rPr>
        <w:t xml:space="preserve">Взыскать с </w:t>
      </w:r>
      <w:r w:rsidRPr="008D4C27">
        <w:rPr>
          <w:sz w:val="21"/>
          <w:szCs w:val="21"/>
        </w:rPr>
        <w:t>Жучкова</w:t>
      </w:r>
      <w:r w:rsidRPr="008D4C27">
        <w:rPr>
          <w:sz w:val="21"/>
          <w:szCs w:val="21"/>
        </w:rPr>
        <w:t xml:space="preserve"> </w:t>
      </w:r>
      <w:r w:rsidRPr="008D4C27" w:rsidR="008D4C27">
        <w:rPr>
          <w:sz w:val="21"/>
          <w:szCs w:val="21"/>
        </w:rPr>
        <w:t>С.А.</w:t>
      </w:r>
      <w:r w:rsidRPr="008D4C27">
        <w:rPr>
          <w:sz w:val="21"/>
          <w:szCs w:val="21"/>
        </w:rPr>
        <w:t xml:space="preserve"> в пользу </w:t>
      </w:r>
      <w:r w:rsidRPr="008D4C27">
        <w:rPr>
          <w:sz w:val="21"/>
          <w:szCs w:val="21"/>
        </w:rPr>
        <w:t>Шестерненко</w:t>
      </w:r>
      <w:r w:rsidRPr="008D4C27">
        <w:rPr>
          <w:sz w:val="21"/>
          <w:szCs w:val="21"/>
        </w:rPr>
        <w:t xml:space="preserve"> </w:t>
      </w:r>
      <w:r w:rsidRPr="008D4C27" w:rsidR="008D4C27">
        <w:rPr>
          <w:sz w:val="21"/>
          <w:szCs w:val="21"/>
        </w:rPr>
        <w:t>И.Н.</w:t>
      </w:r>
      <w:r w:rsidRPr="008D4C27">
        <w:rPr>
          <w:sz w:val="21"/>
          <w:szCs w:val="21"/>
        </w:rPr>
        <w:t xml:space="preserve"> сумму долга в размере 26000,00 руб., проценты за неисполнение денежного обязательства в размере 878,22 руб., судебные расходы по оплате государственной пошлины в размере 1006,35 руб., а всего 27884,57 руб.</w:t>
      </w:r>
    </w:p>
    <w:p w:rsidR="007109FF" w:rsidRPr="008D4C27" w:rsidP="00B173FB">
      <w:pPr>
        <w:pStyle w:val="20"/>
        <w:shd w:val="clear" w:color="auto" w:fill="auto"/>
        <w:spacing w:line="240" w:lineRule="auto"/>
        <w:ind w:firstLine="740"/>
        <w:jc w:val="both"/>
        <w:rPr>
          <w:sz w:val="21"/>
          <w:szCs w:val="21"/>
        </w:rPr>
      </w:pPr>
      <w:r w:rsidRPr="008D4C27">
        <w:rPr>
          <w:sz w:val="21"/>
          <w:szCs w:val="21"/>
        </w:rPr>
        <w:t>Решение может быть обжаловано в апелляционном порядке, в течение одного месяца со дня его вынесения в Ленинский районный суд города Севастополя путем подачи апелляционной жалобы через мирового судью судебного участка № 15 Ленинского судебного района города Сева</w:t>
      </w:r>
      <w:r w:rsidRPr="008D4C27">
        <w:rPr>
          <w:sz w:val="21"/>
          <w:szCs w:val="21"/>
        </w:rPr>
        <w:t>стополя.</w:t>
      </w:r>
    </w:p>
    <w:p w:rsidR="007109FF" w:rsidRPr="008D4C27" w:rsidP="00B173FB">
      <w:pPr>
        <w:pStyle w:val="20"/>
        <w:shd w:val="clear" w:color="auto" w:fill="auto"/>
        <w:spacing w:line="240" w:lineRule="auto"/>
        <w:ind w:firstLine="740"/>
        <w:jc w:val="both"/>
        <w:rPr>
          <w:sz w:val="21"/>
          <w:szCs w:val="21"/>
        </w:rPr>
      </w:pPr>
      <w:r w:rsidRPr="008D4C27">
        <w:rPr>
          <w:sz w:val="21"/>
          <w:szCs w:val="21"/>
        </w:rPr>
        <w:t xml:space="preserve">Решение в окончательной форме изготовлено и подписано </w:t>
      </w:r>
      <w:r w:rsidRPr="008D4C27" w:rsidR="00E00AEF">
        <w:rPr>
          <w:sz w:val="21"/>
          <w:szCs w:val="21"/>
        </w:rPr>
        <w:t>11</w:t>
      </w:r>
      <w:r w:rsidRPr="008D4C27" w:rsidR="002D2CD3">
        <w:rPr>
          <w:sz w:val="21"/>
          <w:szCs w:val="21"/>
        </w:rPr>
        <w:t xml:space="preserve"> сен</w:t>
      </w:r>
      <w:r w:rsidRPr="008D4C27" w:rsidR="00E00AEF">
        <w:rPr>
          <w:sz w:val="21"/>
          <w:szCs w:val="21"/>
        </w:rPr>
        <w:t>тября 2017 года.</w:t>
      </w:r>
    </w:p>
    <w:p w:rsidR="00444ED1" w:rsidRPr="008D4C27" w:rsidP="00444ED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8D4C27" w:rsidRPr="008D4C27" w:rsidP="008D4C27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8D4C27">
        <w:rPr>
          <w:rFonts w:ascii="Times New Roman" w:hAnsi="Times New Roman" w:cs="Times New Roman"/>
          <w:color w:val="auto"/>
          <w:sz w:val="21"/>
          <w:szCs w:val="21"/>
        </w:rPr>
        <w:t xml:space="preserve">Мировой судья </w:t>
      </w:r>
      <w:r w:rsidRPr="00F80609">
        <w:rPr>
          <w:rFonts w:ascii="Times New Roman" w:hAnsi="Times New Roman" w:cs="Times New Roman"/>
          <w:color w:val="FFFFFF" w:themeColor="background1"/>
          <w:sz w:val="21"/>
          <w:szCs w:val="21"/>
        </w:rPr>
        <w:t xml:space="preserve">- подпись                                                                                       </w:t>
      </w:r>
      <w:r w:rsidRPr="008D4C27">
        <w:rPr>
          <w:rFonts w:ascii="Times New Roman" w:hAnsi="Times New Roman" w:cs="Times New Roman"/>
          <w:color w:val="auto"/>
          <w:sz w:val="21"/>
          <w:szCs w:val="21"/>
        </w:rPr>
        <w:t>О.В. Бабарика</w:t>
      </w:r>
    </w:p>
    <w:p w:rsidR="008D4C27" w:rsidRPr="00F80609" w:rsidP="008D4C27">
      <w:pPr>
        <w:jc w:val="both"/>
        <w:rPr>
          <w:rFonts w:ascii="Times New Roman" w:hAnsi="Times New Roman" w:cs="Times New Roman"/>
          <w:color w:val="FFFFFF" w:themeColor="background1"/>
          <w:sz w:val="21"/>
          <w:szCs w:val="21"/>
        </w:rPr>
      </w:pPr>
      <w:r w:rsidRPr="00F80609">
        <w:rPr>
          <w:rFonts w:ascii="Times New Roman" w:hAnsi="Times New Roman" w:cs="Times New Roman"/>
          <w:color w:val="FFFFFF" w:themeColor="background1"/>
          <w:sz w:val="21"/>
          <w:szCs w:val="21"/>
        </w:rPr>
        <w:t>«СОГЛАСОВАНО»</w:t>
      </w:r>
    </w:p>
    <w:p w:rsidR="008D4C27" w:rsidRPr="00F80609" w:rsidP="008D4C27">
      <w:pPr>
        <w:jc w:val="both"/>
        <w:rPr>
          <w:rFonts w:ascii="Times New Roman" w:hAnsi="Times New Roman" w:cs="Times New Roman"/>
          <w:color w:val="FFFFFF" w:themeColor="background1"/>
          <w:sz w:val="21"/>
          <w:szCs w:val="21"/>
        </w:rPr>
      </w:pPr>
      <w:r w:rsidRPr="00F80609">
        <w:rPr>
          <w:rFonts w:ascii="Times New Roman" w:hAnsi="Times New Roman" w:cs="Times New Roman"/>
          <w:color w:val="FFFFFF" w:themeColor="background1"/>
          <w:sz w:val="21"/>
          <w:szCs w:val="21"/>
        </w:rPr>
        <w:t xml:space="preserve">Мировой судья Ленинского судебного района </w:t>
      </w:r>
    </w:p>
    <w:p w:rsidR="008D4C27" w:rsidRPr="00F80609" w:rsidP="008D4C27">
      <w:pPr>
        <w:jc w:val="both"/>
        <w:rPr>
          <w:rFonts w:ascii="Times New Roman" w:hAnsi="Times New Roman" w:cs="Times New Roman"/>
          <w:color w:val="FFFFFF" w:themeColor="background1"/>
          <w:sz w:val="21"/>
          <w:szCs w:val="21"/>
        </w:rPr>
      </w:pPr>
      <w:r w:rsidRPr="00F80609">
        <w:rPr>
          <w:rFonts w:ascii="Times New Roman" w:hAnsi="Times New Roman" w:cs="Times New Roman"/>
          <w:color w:val="FFFFFF" w:themeColor="background1"/>
          <w:sz w:val="21"/>
          <w:szCs w:val="21"/>
        </w:rPr>
        <w:t>города Севастополя судебного участка № 15                                                      О.В. Бабарика</w:t>
      </w:r>
    </w:p>
    <w:p w:rsidR="008D4C27" w:rsidRPr="00F80609" w:rsidP="008D4C27">
      <w:pPr>
        <w:ind w:left="567"/>
        <w:jc w:val="both"/>
        <w:rPr>
          <w:rFonts w:ascii="Times New Roman" w:hAnsi="Times New Roman" w:cs="Times New Roman"/>
          <w:color w:val="FFFFFF" w:themeColor="background1"/>
          <w:sz w:val="21"/>
          <w:szCs w:val="21"/>
        </w:rPr>
      </w:pPr>
    </w:p>
    <w:p w:rsidR="007109FF" w:rsidRPr="00F80609" w:rsidP="008D4C2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FFFFFF" w:themeColor="background1"/>
          <w:sz w:val="21"/>
          <w:szCs w:val="21"/>
        </w:rPr>
      </w:pPr>
    </w:p>
    <w:sectPr w:rsidSect="008D4C27">
      <w:headerReference w:type="default" r:id="rId4"/>
      <w:type w:val="continuous"/>
      <w:pgSz w:w="11900" w:h="16840"/>
      <w:pgMar w:top="-436" w:right="567" w:bottom="567" w:left="1134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0317"/>
      <w:docPartObj>
        <w:docPartGallery w:val="Page Numbers (Top of Page)"/>
        <w:docPartUnique/>
      </w:docPartObj>
    </w:sdtPr>
    <w:sdtContent>
      <w:p w:rsidR="008D4C27">
        <w:pPr>
          <w:pStyle w:val="Header"/>
          <w:jc w:val="center"/>
        </w:pPr>
      </w:p>
      <w:p w:rsidR="008D4C27" w:rsidP="008D4C27">
        <w:pPr>
          <w:pStyle w:val="Header"/>
        </w:pPr>
      </w:p>
    </w:sdtContent>
  </w:sdt>
  <w:p w:rsidR="008D4C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7109FF"/>
    <w:rsid w:val="000842D4"/>
    <w:rsid w:val="000C4A94"/>
    <w:rsid w:val="000C5233"/>
    <w:rsid w:val="001D0082"/>
    <w:rsid w:val="002D2CD3"/>
    <w:rsid w:val="0032525E"/>
    <w:rsid w:val="003E7958"/>
    <w:rsid w:val="00444ED1"/>
    <w:rsid w:val="00445D3F"/>
    <w:rsid w:val="007109FF"/>
    <w:rsid w:val="00741292"/>
    <w:rsid w:val="007C233A"/>
    <w:rsid w:val="007E6C0D"/>
    <w:rsid w:val="00881BB2"/>
    <w:rsid w:val="008848F6"/>
    <w:rsid w:val="008C184D"/>
    <w:rsid w:val="008D4C27"/>
    <w:rsid w:val="009E65A8"/>
    <w:rsid w:val="00B173FB"/>
    <w:rsid w:val="00BA3A0E"/>
    <w:rsid w:val="00BC2C23"/>
    <w:rsid w:val="00E00AEF"/>
    <w:rsid w:val="00E666AE"/>
    <w:rsid w:val="00E70AAA"/>
    <w:rsid w:val="00E9423F"/>
    <w:rsid w:val="00ED556C"/>
    <w:rsid w:val="00F033F4"/>
    <w:rsid w:val="00F806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9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09FF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sid w:val="007109FF"/>
    <w:rPr>
      <w:rFonts w:ascii="Gulim" w:eastAsia="Gulim" w:hAnsi="Gulim" w:cs="Guli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DefaultParagraphFont"/>
    <w:rsid w:val="00710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sid w:val="00710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Normal"/>
    <w:link w:val="3Exact"/>
    <w:rsid w:val="007109FF"/>
    <w:pPr>
      <w:shd w:val="clear" w:color="auto" w:fill="FFFFFF"/>
      <w:spacing w:line="0" w:lineRule="atLeast"/>
    </w:pPr>
    <w:rPr>
      <w:rFonts w:ascii="Gulim" w:eastAsia="Gulim" w:hAnsi="Gulim" w:cs="Gulim"/>
      <w:sz w:val="16"/>
      <w:szCs w:val="16"/>
    </w:rPr>
  </w:style>
  <w:style w:type="paragraph" w:customStyle="1" w:styleId="20">
    <w:name w:val="Основной текст (2)"/>
    <w:basedOn w:val="Normal"/>
    <w:link w:val="2"/>
    <w:rsid w:val="007109F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173FB"/>
    <w:pPr>
      <w:autoSpaceDE w:val="0"/>
      <w:autoSpaceDN w:val="0"/>
      <w:adjustRightInd w:val="0"/>
      <w:ind w:firstLine="720"/>
    </w:pPr>
    <w:rPr>
      <w:rFonts w:ascii="Arial" w:hAnsi="Arial" w:eastAsiaTheme="minorEastAsia" w:cs="Arial"/>
      <w:sz w:val="20"/>
      <w:szCs w:val="20"/>
      <w:lang w:bidi="ar-SA"/>
    </w:rPr>
  </w:style>
  <w:style w:type="paragraph" w:styleId="BodyTextIndent2">
    <w:name w:val="Body Text Indent 2"/>
    <w:basedOn w:val="Normal"/>
    <w:link w:val="21"/>
    <w:uiPriority w:val="99"/>
    <w:unhideWhenUsed/>
    <w:rsid w:val="009E65A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9E65A8"/>
    <w:rPr>
      <w:rFonts w:ascii="Times New Roman" w:eastAsia="Times New Roman" w:hAnsi="Times New Roman" w:cs="Times New Roman"/>
      <w:lang w:bidi="ar-SA"/>
    </w:rPr>
  </w:style>
  <w:style w:type="character" w:customStyle="1" w:styleId="snippetequal">
    <w:name w:val="snippet_equal"/>
    <w:basedOn w:val="DefaultParagraphFont"/>
    <w:rsid w:val="009E65A8"/>
  </w:style>
  <w:style w:type="paragraph" w:styleId="Header">
    <w:name w:val="header"/>
    <w:basedOn w:val="Normal"/>
    <w:link w:val="a"/>
    <w:uiPriority w:val="99"/>
    <w:unhideWhenUsed/>
    <w:rsid w:val="00E00A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0AEF"/>
    <w:rPr>
      <w:color w:val="000000"/>
    </w:rPr>
  </w:style>
  <w:style w:type="paragraph" w:styleId="Footer">
    <w:name w:val="footer"/>
    <w:basedOn w:val="Normal"/>
    <w:link w:val="a0"/>
    <w:uiPriority w:val="99"/>
    <w:unhideWhenUsed/>
    <w:rsid w:val="00E00AE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0AEF"/>
    <w:rPr>
      <w:color w:val="000000"/>
    </w:rPr>
  </w:style>
  <w:style w:type="paragraph" w:styleId="Title">
    <w:name w:val="Title"/>
    <w:basedOn w:val="Normal"/>
    <w:next w:val="Normal"/>
    <w:link w:val="a1"/>
    <w:uiPriority w:val="10"/>
    <w:qFormat/>
    <w:rsid w:val="00444ED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1">
    <w:name w:val="Название Знак"/>
    <w:basedOn w:val="DefaultParagraphFont"/>
    <w:link w:val="Title"/>
    <w:rsid w:val="0044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