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7F5A7F">
        <w:rPr>
          <w:szCs w:val="26"/>
        </w:rPr>
        <w:t>002912</w:t>
      </w:r>
      <w:r w:rsidR="00393543">
        <w:rPr>
          <w:szCs w:val="26"/>
        </w:rPr>
        <w:t>-</w:t>
      </w:r>
      <w:r w:rsidR="007F5A7F">
        <w:rPr>
          <w:szCs w:val="26"/>
        </w:rPr>
        <w:t>49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</w:t>
      </w:r>
      <w:r w:rsidR="007F5A7F">
        <w:rPr>
          <w:szCs w:val="26"/>
        </w:rPr>
        <w:t>29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213CB0" w:rsidR="00213CB0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заместителя начальника полиции ОМВД России по Гагаринскому району г. Севастополя № </w:t>
      </w:r>
      <w:r w:rsidR="007F5A7F">
        <w:rPr>
          <w:szCs w:val="26"/>
        </w:rPr>
        <w:t>206635</w:t>
      </w:r>
      <w:r w:rsidRPr="00FC2A05">
        <w:rPr>
          <w:szCs w:val="26"/>
        </w:rPr>
        <w:t xml:space="preserve"> от </w:t>
      </w:r>
      <w:r w:rsidR="007F5A7F">
        <w:rPr>
          <w:szCs w:val="26"/>
        </w:rPr>
        <w:t>16.07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642E2">
        <w:rPr>
          <w:szCs w:val="26"/>
        </w:rPr>
        <w:t>ст. 20.2</w:t>
      </w:r>
      <w:r w:rsidR="00DE43CE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DE43CE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7F5A7F">
        <w:rPr>
          <w:szCs w:val="26"/>
        </w:rPr>
        <w:t>16.07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7F5A7F">
        <w:rPr>
          <w:szCs w:val="26"/>
        </w:rPr>
        <w:t>27.07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7F5A7F">
        <w:rPr>
          <w:szCs w:val="26"/>
        </w:rPr>
        <w:t xml:space="preserve">№ </w:t>
      </w:r>
      <w:r w:rsidR="007F5A7F">
        <w:rPr>
          <w:szCs w:val="26"/>
        </w:rPr>
        <w:t>206635</w:t>
      </w:r>
      <w:r w:rsidRPr="00FC2A05" w:rsidR="007F5A7F">
        <w:rPr>
          <w:szCs w:val="26"/>
        </w:rPr>
        <w:t xml:space="preserve"> от </w:t>
      </w:r>
      <w:r w:rsidR="007F5A7F">
        <w:rPr>
          <w:szCs w:val="26"/>
        </w:rPr>
        <w:t>16.07.2024</w:t>
      </w:r>
      <w:r w:rsidRPr="00FC2A05" w:rsidR="00DE43CE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7F5A7F">
        <w:rPr>
          <w:szCs w:val="26"/>
        </w:rPr>
        <w:t>25.09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7F5A7F">
        <w:rPr>
          <w:szCs w:val="26"/>
        </w:rPr>
        <w:t>217278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7F5A7F">
        <w:rPr>
          <w:szCs w:val="26"/>
        </w:rPr>
        <w:t xml:space="preserve">№ </w:t>
      </w:r>
      <w:r w:rsidR="007F5A7F">
        <w:rPr>
          <w:szCs w:val="26"/>
        </w:rPr>
        <w:t>206635</w:t>
      </w:r>
      <w:r w:rsidRPr="00FC2A05" w:rsidR="007F5A7F">
        <w:rPr>
          <w:szCs w:val="26"/>
        </w:rPr>
        <w:t xml:space="preserve"> от </w:t>
      </w:r>
      <w:r w:rsidR="007F5A7F">
        <w:rPr>
          <w:szCs w:val="26"/>
        </w:rPr>
        <w:t>16.07.2024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424B3C">
        <w:rPr>
          <w:szCs w:val="26"/>
        </w:rPr>
        <w:t>Бойко </w:t>
      </w:r>
      <w:r w:rsidR="001642E2">
        <w:rPr>
          <w:szCs w:val="26"/>
        </w:rPr>
        <w:t xml:space="preserve">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424B3C">
        <w:rPr>
          <w:szCs w:val="26"/>
        </w:rPr>
        <w:t>сложного финансового положения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213CB0">
        <w:rPr>
          <w:szCs w:val="26"/>
        </w:rPr>
        <w:t xml:space="preserve"> </w:t>
      </w:r>
      <w:r w:rsidR="001642E2">
        <w:rPr>
          <w:szCs w:val="26"/>
        </w:rPr>
        <w:t xml:space="preserve">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213CB0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06E72"/>
    <w:rsid w:val="00100777"/>
    <w:rsid w:val="001642E2"/>
    <w:rsid w:val="001E1357"/>
    <w:rsid w:val="001E4804"/>
    <w:rsid w:val="00213CB0"/>
    <w:rsid w:val="00257E14"/>
    <w:rsid w:val="00320077"/>
    <w:rsid w:val="00343329"/>
    <w:rsid w:val="00371066"/>
    <w:rsid w:val="003746D5"/>
    <w:rsid w:val="00393543"/>
    <w:rsid w:val="00402DFF"/>
    <w:rsid w:val="00424B3C"/>
    <w:rsid w:val="00510390"/>
    <w:rsid w:val="005F5040"/>
    <w:rsid w:val="00682A70"/>
    <w:rsid w:val="006904B3"/>
    <w:rsid w:val="006A7107"/>
    <w:rsid w:val="006B130C"/>
    <w:rsid w:val="00752C3C"/>
    <w:rsid w:val="007B1F8C"/>
    <w:rsid w:val="007F5A7F"/>
    <w:rsid w:val="00866DE4"/>
    <w:rsid w:val="008B72DB"/>
    <w:rsid w:val="00903DA7"/>
    <w:rsid w:val="00981913"/>
    <w:rsid w:val="009B5C38"/>
    <w:rsid w:val="009E6495"/>
    <w:rsid w:val="00A03D90"/>
    <w:rsid w:val="00A25F23"/>
    <w:rsid w:val="00A4138A"/>
    <w:rsid w:val="00A91798"/>
    <w:rsid w:val="00AB2652"/>
    <w:rsid w:val="00B94D34"/>
    <w:rsid w:val="00B96887"/>
    <w:rsid w:val="00C10392"/>
    <w:rsid w:val="00C113C1"/>
    <w:rsid w:val="00C37767"/>
    <w:rsid w:val="00C57AE3"/>
    <w:rsid w:val="00CD4D2C"/>
    <w:rsid w:val="00CE7F20"/>
    <w:rsid w:val="00D07F2C"/>
    <w:rsid w:val="00D87BE9"/>
    <w:rsid w:val="00DC1626"/>
    <w:rsid w:val="00DE17BE"/>
    <w:rsid w:val="00DE43CE"/>
    <w:rsid w:val="00DE66D1"/>
    <w:rsid w:val="00E669F1"/>
    <w:rsid w:val="00E907A2"/>
    <w:rsid w:val="00ED0278"/>
    <w:rsid w:val="00EF36D6"/>
    <w:rsid w:val="00F7685A"/>
    <w:rsid w:val="00FA0DED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