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B60F7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B60F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0B3C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009F">
        <w:rPr>
          <w:rFonts w:ascii="Times New Roman" w:eastAsia="Times New Roman" w:hAnsi="Times New Roman"/>
          <w:sz w:val="24"/>
          <w:szCs w:val="24"/>
          <w:lang w:eastAsia="ru-RU"/>
        </w:rPr>
        <w:t>630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0009F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B0009F">
        <w:rPr>
          <w:rFonts w:ascii="Times New Roman" w:eastAsia="Times New Roman" w:hAnsi="Times New Roman"/>
          <w:sz w:val="24"/>
          <w:szCs w:val="24"/>
          <w:lang w:eastAsia="ru-RU"/>
        </w:rPr>
        <w:t>706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B60F70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26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="00B60F7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</w:t>
      </w:r>
      <w:r w:rsidR="000B3C0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004D2">
        <w:rPr>
          <w:rFonts w:ascii="Times New Roman" w:eastAsia="Times New Roman" w:hAnsi="Times New Roman"/>
          <w:sz w:val="28"/>
          <w:szCs w:val="28"/>
          <w:lang w:eastAsia="ru-RU"/>
        </w:rPr>
        <w:t>2990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F004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Благодатная,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2</w:t>
      </w:r>
      <w:r w:rsidR="003335AF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09F" w:rsidRPr="00B91DF9" w:rsidP="00B0009F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Толмачев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а </w:t>
      </w:r>
      <w:r w:rsidR="007B20D6">
        <w:rPr>
          <w:rFonts w:ascii="Times New Roman" w:hAnsi="Times New Roman"/>
          <w:b/>
          <w:sz w:val="27"/>
          <w:szCs w:val="27"/>
        </w:rPr>
        <w:t>(имя, отчество)</w:t>
      </w:r>
      <w:r w:rsidRPr="00B91DF9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7B20D6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B91DF9">
        <w:rPr>
          <w:rFonts w:ascii="Times New Roman" w:hAnsi="Times New Roman" w:eastAsiaTheme="minorEastAsia"/>
          <w:sz w:val="28"/>
          <w:szCs w:val="28"/>
          <w:lang w:eastAsia="ru-RU"/>
        </w:rPr>
        <w:t xml:space="preserve">, привлекавшегося к </w:t>
      </w:r>
      <w:r w:rsidRPr="00B91DF9">
        <w:rPr>
          <w:rFonts w:ascii="Times New Roman" w:hAnsi="Times New Roman" w:eastAsiaTheme="minorEastAsia"/>
          <w:sz w:val="28"/>
          <w:szCs w:val="28"/>
          <w:lang w:eastAsia="ru-RU"/>
        </w:rPr>
        <w:t>ответственности за однородные правонарушения,</w:t>
      </w: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945" w:rsidRPr="007E7D28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Толмачев </w:t>
      </w:r>
      <w:r w:rsidR="007B20D6">
        <w:rPr>
          <w:rFonts w:ascii="Times New Roman" w:hAnsi="Times New Roman"/>
          <w:sz w:val="28"/>
          <w:szCs w:val="28"/>
        </w:rPr>
        <w:t>(ИМЯ, ОТЧЕСТВО)</w:t>
      </w:r>
      <w:r w:rsidRPr="007E7D28" w:rsidR="0033427B">
        <w:rPr>
          <w:rFonts w:ascii="Times New Roman" w:hAnsi="Times New Roman"/>
          <w:sz w:val="28"/>
          <w:szCs w:val="28"/>
        </w:rPr>
        <w:t>, являясь должностным лицом –</w:t>
      </w:r>
      <w:r w:rsidR="004B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7E7D28" w:rsidR="0033427B">
        <w:rPr>
          <w:rFonts w:ascii="Times New Roman" w:hAnsi="Times New Roman"/>
          <w:sz w:val="28"/>
          <w:szCs w:val="28"/>
        </w:rPr>
        <w:t>директором, в нарушение статей 23, 289 Налогового Кодекса Российской Федерации, будучи обязанн</w:t>
      </w:r>
      <w:r w:rsidR="000B0B63">
        <w:rPr>
          <w:rFonts w:ascii="Times New Roman" w:hAnsi="Times New Roman"/>
          <w:sz w:val="28"/>
          <w:szCs w:val="28"/>
        </w:rPr>
        <w:t>ым</w:t>
      </w:r>
      <w:r w:rsidRPr="007E7D28" w:rsidR="0033427B">
        <w:rPr>
          <w:rFonts w:ascii="Times New Roman" w:hAnsi="Times New Roman"/>
          <w:sz w:val="28"/>
          <w:szCs w:val="28"/>
        </w:rPr>
        <w:t xml:space="preserve"> в срок до </w:t>
      </w:r>
      <w:r w:rsidR="004B7494">
        <w:rPr>
          <w:rFonts w:ascii="Times New Roman" w:hAnsi="Times New Roman"/>
          <w:sz w:val="28"/>
          <w:szCs w:val="28"/>
        </w:rPr>
        <w:t>25</w:t>
      </w:r>
      <w:r w:rsidRPr="007E7D28" w:rsidR="0033427B">
        <w:rPr>
          <w:rFonts w:ascii="Times New Roman" w:hAnsi="Times New Roman"/>
          <w:sz w:val="28"/>
          <w:szCs w:val="28"/>
        </w:rPr>
        <w:t xml:space="preserve"> </w:t>
      </w:r>
      <w:r w:rsidR="000B3C02">
        <w:rPr>
          <w:rFonts w:ascii="Times New Roman" w:hAnsi="Times New Roman"/>
          <w:sz w:val="28"/>
          <w:szCs w:val="28"/>
        </w:rPr>
        <w:t xml:space="preserve">июля </w:t>
      </w:r>
      <w:r w:rsidRPr="007E7D28" w:rsidR="0033427B">
        <w:rPr>
          <w:rFonts w:ascii="Times New Roman" w:hAnsi="Times New Roman"/>
          <w:sz w:val="28"/>
          <w:szCs w:val="28"/>
        </w:rPr>
        <w:t>202</w:t>
      </w:r>
      <w:r w:rsidR="004B7494">
        <w:rPr>
          <w:rFonts w:ascii="Times New Roman" w:hAnsi="Times New Roman"/>
          <w:sz w:val="28"/>
          <w:szCs w:val="28"/>
        </w:rPr>
        <w:t>4</w:t>
      </w:r>
      <w:r w:rsidRPr="007E7D28" w:rsidR="0033427B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налоговую декларацию (налоговый расчет) по налогу на прибыль организаций за </w:t>
      </w:r>
      <w:r w:rsidR="000B3C02">
        <w:rPr>
          <w:rFonts w:ascii="Times New Roman" w:hAnsi="Times New Roman"/>
          <w:sz w:val="28"/>
          <w:szCs w:val="28"/>
        </w:rPr>
        <w:t>6</w:t>
      </w:r>
      <w:r w:rsidRPr="007E7D28" w:rsidR="0033427B">
        <w:rPr>
          <w:rFonts w:ascii="Times New Roman" w:hAnsi="Times New Roman"/>
          <w:sz w:val="28"/>
          <w:szCs w:val="28"/>
        </w:rPr>
        <w:t xml:space="preserve"> месяц</w:t>
      </w:r>
      <w:r w:rsidR="000B3C02">
        <w:rPr>
          <w:rFonts w:ascii="Times New Roman" w:hAnsi="Times New Roman"/>
          <w:sz w:val="28"/>
          <w:szCs w:val="28"/>
        </w:rPr>
        <w:t>ев</w:t>
      </w:r>
      <w:r w:rsidRPr="007E7D28" w:rsidR="0033427B">
        <w:rPr>
          <w:rFonts w:ascii="Times New Roman" w:hAnsi="Times New Roman"/>
          <w:sz w:val="28"/>
          <w:szCs w:val="28"/>
        </w:rPr>
        <w:t xml:space="preserve"> 202</w:t>
      </w:r>
      <w:r w:rsidR="009B33B1">
        <w:rPr>
          <w:rFonts w:ascii="Times New Roman" w:hAnsi="Times New Roman"/>
          <w:sz w:val="28"/>
          <w:szCs w:val="28"/>
        </w:rPr>
        <w:t>4</w:t>
      </w:r>
      <w:r w:rsidRPr="007E7D28" w:rsidR="0033427B">
        <w:rPr>
          <w:rFonts w:ascii="Times New Roman" w:hAnsi="Times New Roman"/>
          <w:sz w:val="28"/>
          <w:szCs w:val="28"/>
        </w:rPr>
        <w:t xml:space="preserve"> года</w:t>
      </w:r>
      <w:r w:rsidR="0071530F">
        <w:rPr>
          <w:rFonts w:ascii="Times New Roman" w:hAnsi="Times New Roman"/>
          <w:sz w:val="28"/>
          <w:szCs w:val="28"/>
        </w:rPr>
        <w:t xml:space="preserve">, </w:t>
      </w:r>
      <w:r w:rsidRPr="009C4D7E" w:rsidR="0071530F">
        <w:rPr>
          <w:rFonts w:ascii="Times New Roman" w:hAnsi="Times New Roman"/>
          <w:sz w:val="28"/>
          <w:szCs w:val="28"/>
        </w:rPr>
        <w:t>указанные сведения предоставил несвоевременно</w:t>
      </w:r>
      <w:r w:rsidR="0071530F">
        <w:rPr>
          <w:rFonts w:ascii="Times New Roman" w:hAnsi="Times New Roman"/>
          <w:sz w:val="28"/>
          <w:szCs w:val="28"/>
        </w:rPr>
        <w:t>.</w:t>
      </w:r>
      <w:r w:rsidRPr="007E7D28" w:rsidR="0033427B">
        <w:rPr>
          <w:rFonts w:ascii="Times New Roman" w:hAnsi="Times New Roman"/>
          <w:sz w:val="28"/>
          <w:szCs w:val="28"/>
        </w:rPr>
        <w:t xml:space="preserve"> </w:t>
      </w:r>
      <w:r w:rsidR="000B0B63">
        <w:rPr>
          <w:rFonts w:ascii="Times New Roman" w:hAnsi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 xml:space="preserve">генеральный </w:t>
      </w:r>
      <w:r w:rsidRPr="009C4D7E" w:rsidR="000B0B63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</w:rPr>
        <w:t xml:space="preserve">Толмачев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0B0B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 w:rsidR="0033427B">
        <w:rPr>
          <w:rFonts w:ascii="Times New Roman" w:hAnsi="Times New Roman"/>
          <w:sz w:val="28"/>
          <w:szCs w:val="28"/>
        </w:rPr>
        <w:t xml:space="preserve">26 </w:t>
      </w:r>
      <w:r w:rsidR="000B3C02">
        <w:rPr>
          <w:rFonts w:ascii="Times New Roman" w:hAnsi="Times New Roman"/>
          <w:sz w:val="28"/>
          <w:szCs w:val="28"/>
        </w:rPr>
        <w:t>июля</w:t>
      </w:r>
      <w:r w:rsidR="009B33B1">
        <w:rPr>
          <w:rFonts w:ascii="Times New Roman" w:hAnsi="Times New Roman"/>
          <w:sz w:val="28"/>
          <w:szCs w:val="28"/>
        </w:rPr>
        <w:t xml:space="preserve"> </w:t>
      </w:r>
      <w:r w:rsidRPr="007E7D28" w:rsidR="0033427B">
        <w:rPr>
          <w:rFonts w:ascii="Times New Roman" w:hAnsi="Times New Roman"/>
          <w:sz w:val="28"/>
          <w:szCs w:val="28"/>
        </w:rPr>
        <w:t>202</w:t>
      </w:r>
      <w:r w:rsidR="009B33B1">
        <w:rPr>
          <w:rFonts w:ascii="Times New Roman" w:hAnsi="Times New Roman"/>
          <w:sz w:val="28"/>
          <w:szCs w:val="28"/>
        </w:rPr>
        <w:t>4</w:t>
      </w:r>
      <w:r w:rsidRPr="007E7D28" w:rsidR="0033427B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="000B0B63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7E7D28" w:rsidR="0033427B">
        <w:rPr>
          <w:rFonts w:ascii="Times New Roman" w:hAnsi="Times New Roman"/>
          <w:sz w:val="28"/>
          <w:szCs w:val="28"/>
        </w:rPr>
        <w:t>в форме бездействия совершил правонарушение, предусмотренное частью 1 стать 15.6 КоАП РФ.</w:t>
      </w:r>
    </w:p>
    <w:p w:rsidR="00BA5750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Толмачев </w:t>
      </w:r>
      <w:r w:rsidR="007B20D6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не явился, </w:t>
      </w:r>
      <w:r w:rsidRPr="006848AB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 надлежаще, заблаговременно, в установленном законом порядке, ходатайств об отложении рассмотрения дела лично не заявил, от его имени каких-либо ходатайств в адрес судебного участка не поступало.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В со</w:t>
      </w:r>
      <w:r w:rsidRPr="006848AB">
        <w:rPr>
          <w:rFonts w:ascii="Times New Roman" w:hAnsi="Times New Roman"/>
          <w:sz w:val="28"/>
          <w:szCs w:val="28"/>
        </w:rPr>
        <w:t xml:space="preserve">ответствии со статьей 25.1 </w:t>
      </w:r>
      <w:r w:rsidRPr="006848AB">
        <w:rPr>
          <w:rFonts w:ascii="Times New Roman" w:eastAsia="Times New Roman" w:hAnsi="Times New Roman"/>
          <w:sz w:val="28"/>
          <w:szCs w:val="28"/>
        </w:rPr>
        <w:t>КоАП РФ,</w:t>
      </w:r>
      <w:r w:rsidRPr="006848AB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 w:rsidRPr="006848AB">
        <w:rPr>
          <w:rFonts w:ascii="Times New Roman" w:hAnsi="Times New Roman"/>
          <w:sz w:val="28"/>
          <w:szCs w:val="28"/>
        </w:rPr>
        <w:t xml:space="preserve"> об отложении рассмотрения дела либо если такое ходатайство было оставлено без удовлетворения.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6848AB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</w:t>
      </w:r>
      <w:r w:rsidRPr="006848AB">
        <w:rPr>
          <w:rFonts w:ascii="Times New Roman" w:hAnsi="Times New Roman"/>
          <w:sz w:val="28"/>
          <w:szCs w:val="28"/>
        </w:rPr>
        <w:t>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</w:t>
      </w:r>
      <w:r w:rsidRPr="006848AB">
        <w:rPr>
          <w:rFonts w:ascii="Times New Roman" w:hAnsi="Times New Roman"/>
          <w:sz w:val="28"/>
          <w:szCs w:val="28"/>
        </w:rPr>
        <w:t>азбирательстве.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</w:t>
      </w:r>
      <w:r w:rsidRPr="006848AB">
        <w:rPr>
          <w:rFonts w:ascii="Times New Roman" w:hAnsi="Times New Roman"/>
          <w:sz w:val="28"/>
          <w:szCs w:val="28"/>
        </w:rPr>
        <w:t xml:space="preserve">ей 29.6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6848AB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6848AB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Поскольку </w:t>
      </w:r>
      <w:r w:rsidRPr="006848AB">
        <w:rPr>
          <w:rFonts w:ascii="Times New Roman" w:eastAsia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 xml:space="preserve"> не содержит каких-либо ограничений, связ</w:t>
      </w:r>
      <w:r w:rsidRPr="006848AB">
        <w:rPr>
          <w:rFonts w:ascii="Times New Roman" w:hAnsi="Times New Roman"/>
          <w:sz w:val="28"/>
          <w:szCs w:val="28"/>
        </w:rPr>
        <w:t>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</w:t>
      </w:r>
      <w:r w:rsidRPr="006848AB">
        <w:rPr>
          <w:rFonts w:ascii="Times New Roman" w:hAnsi="Times New Roman"/>
          <w:sz w:val="28"/>
          <w:szCs w:val="28"/>
        </w:rPr>
        <w:t xml:space="preserve">мой, телефонограммой, факсимильной связью и т.п.). 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>
        <w:rPr>
          <w:rFonts w:ascii="Times New Roman" w:hAnsi="Times New Roman"/>
          <w:sz w:val="28"/>
          <w:szCs w:val="28"/>
        </w:rPr>
        <w:t xml:space="preserve">Толмачева </w:t>
      </w:r>
      <w:r w:rsidR="007B20D6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и разрешая вопрос о его надлежащем уведомлении, мировой судья руководствуется и правовой позицией, изложенной в пункте 6 </w:t>
      </w:r>
      <w:r w:rsidRPr="006848AB">
        <w:rPr>
          <w:rFonts w:ascii="Times New Roman" w:hAnsi="Times New Roman"/>
          <w:sz w:val="28"/>
          <w:szCs w:val="28"/>
        </w:rPr>
        <w:t>Постановления Пле</w:t>
      </w:r>
      <w:r w:rsidRPr="006848AB">
        <w:rPr>
          <w:rFonts w:ascii="Times New Roman" w:hAnsi="Times New Roman"/>
          <w:sz w:val="28"/>
          <w:szCs w:val="28"/>
        </w:rPr>
        <w:t>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</w:t>
      </w:r>
      <w:r w:rsidRPr="006848AB">
        <w:rPr>
          <w:rFonts w:ascii="Times New Roman" w:hAnsi="Times New Roman"/>
          <w:sz w:val="28"/>
          <w:szCs w:val="28"/>
        </w:rPr>
        <w:t>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6848AB">
        <w:rPr>
          <w:rFonts w:ascii="Times New Roman" w:hAnsi="Times New Roman"/>
          <w:sz w:val="28"/>
          <w:szCs w:val="28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6848AB">
        <w:rPr>
          <w:rFonts w:ascii="Times New Roman" w:hAnsi="Times New Roman"/>
          <w:sz w:val="28"/>
          <w:szCs w:val="28"/>
        </w:rPr>
        <w:t xml:space="preserve"> «Судебное».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>
        <w:rPr>
          <w:rFonts w:ascii="Times New Roman" w:hAnsi="Times New Roman"/>
          <w:sz w:val="28"/>
          <w:szCs w:val="28"/>
        </w:rPr>
        <w:t xml:space="preserve">Толмачева </w:t>
      </w:r>
      <w:r w:rsidR="007B20D6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>должностным лицом, составившим протокол, указан адрес:</w:t>
      </w:r>
      <w:r w:rsidRPr="006848AB">
        <w:rPr>
          <w:rFonts w:ascii="Times New Roman" w:hAnsi="Times New Roman"/>
          <w:sz w:val="28"/>
          <w:szCs w:val="28"/>
        </w:rPr>
        <w:t xml:space="preserve">. Именно по этому адресу </w:t>
      </w:r>
      <w:r>
        <w:rPr>
          <w:rFonts w:ascii="Times New Roman" w:hAnsi="Times New Roman"/>
          <w:sz w:val="28"/>
          <w:szCs w:val="28"/>
        </w:rPr>
        <w:t xml:space="preserve">Толмачев </w:t>
      </w:r>
      <w:r w:rsidR="007B20D6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извещался о судебном разбирательстве, однако направленное ему почтовое отправление возвращено в адрес судебного участка за истечением срока хранения. При этом положения Особых условий </w:t>
      </w:r>
      <w:r w:rsidRPr="006848AB">
        <w:rPr>
          <w:rFonts w:ascii="Times New Roman" w:hAnsi="Times New Roman"/>
          <w:sz w:val="28"/>
          <w:szCs w:val="28"/>
        </w:rPr>
        <w:t>приема, вручения, хранения и возврата почтовых отправлений разряда «Суд</w:t>
      </w:r>
      <w:r w:rsidRPr="006848AB">
        <w:rPr>
          <w:rFonts w:ascii="Times New Roman" w:hAnsi="Times New Roman"/>
          <w:sz w:val="28"/>
          <w:szCs w:val="28"/>
        </w:rPr>
        <w:t>ебное» соблюдены.</w:t>
      </w:r>
    </w:p>
    <w:p w:rsidR="00B0009F" w:rsidRPr="006848AB" w:rsidP="00B0009F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6848AB" w:rsidP="00B0009F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Толмачев </w:t>
      </w:r>
      <w:r w:rsidR="007B20D6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>,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не является в силу требований части 3 статьи 25.1 КоАП РФ, дело подлежит рассмотрению в его отсутствие.</w:t>
      </w:r>
    </w:p>
    <w:p w:rsidR="009A4F80" w:rsidRPr="007E7D28" w:rsidP="009A4F8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A4F80" w:rsidRPr="007E7D28" w:rsidP="009A4F8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hAnsi="Times New Roman"/>
          <w:sz w:val="28"/>
          <w:szCs w:val="28"/>
        </w:rPr>
        <w:t>П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E01CF6">
        <w:rPr>
          <w:rFonts w:ascii="Times New Roman" w:eastAsia="Times New Roman" w:hAnsi="Times New Roman"/>
          <w:sz w:val="28"/>
          <w:szCs w:val="28"/>
        </w:rPr>
        <w:t>- протоколом</w:t>
      </w:r>
      <w:r w:rsidRPr="00E01CF6">
        <w:rPr>
          <w:rFonts w:ascii="Times New Roman" w:eastAsia="Times New Roman" w:hAnsi="Times New Roman"/>
          <w:sz w:val="28"/>
          <w:szCs w:val="28"/>
        </w:rPr>
        <w:t xml:space="preserve"> об административном правонарушении от </w:t>
      </w:r>
      <w:r w:rsidR="00B0009F">
        <w:rPr>
          <w:rFonts w:ascii="Times New Roman" w:eastAsia="Times New Roman" w:hAnsi="Times New Roman"/>
          <w:sz w:val="28"/>
          <w:szCs w:val="28"/>
        </w:rPr>
        <w:t>28</w:t>
      </w:r>
      <w:r w:rsidRPr="00E01CF6" w:rsidR="009A4F80">
        <w:rPr>
          <w:rFonts w:ascii="Times New Roman" w:eastAsia="Times New Roman" w:hAnsi="Times New Roman"/>
          <w:sz w:val="28"/>
          <w:szCs w:val="28"/>
        </w:rPr>
        <w:t xml:space="preserve">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E01CF6" w:rsidR="000B0B63">
        <w:rPr>
          <w:rFonts w:ascii="Times New Roman" w:eastAsia="Times New Roman" w:hAnsi="Times New Roman"/>
          <w:sz w:val="28"/>
          <w:szCs w:val="28"/>
        </w:rPr>
        <w:t>2024</w:t>
      </w:r>
      <w:r w:rsidRPr="00E01CF6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Pr="00E01CF6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Толмачев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</w:rPr>
        <w:t>в установленный срок не предоставил</w:t>
      </w:r>
      <w:r w:rsidRPr="007E7D28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7E7D28" w:rsidR="00935945">
        <w:rPr>
          <w:rFonts w:ascii="Times New Roman" w:hAnsi="Times New Roman"/>
          <w:sz w:val="28"/>
          <w:szCs w:val="28"/>
        </w:rPr>
        <w:t>налоговую декларацию (налоговый расчет) по налогу на прибыль организаций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E7D28">
        <w:rPr>
          <w:rFonts w:ascii="Times New Roman" w:hAnsi="Times New Roman"/>
          <w:sz w:val="28"/>
          <w:szCs w:val="28"/>
        </w:rPr>
        <w:t xml:space="preserve">чем совершил правонарушение, ответственность за которое предусмотрена </w:t>
      </w:r>
      <w:r w:rsidRPr="007E7D28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 w:rsidR="00C60B4B">
        <w:rPr>
          <w:rFonts w:ascii="Times New Roman" w:hAnsi="Times New Roman"/>
          <w:sz w:val="28"/>
          <w:szCs w:val="28"/>
        </w:rPr>
        <w:t>и</w:t>
      </w:r>
      <w:r w:rsidRPr="007E7D28">
        <w:rPr>
          <w:rFonts w:ascii="Times New Roman" w:hAnsi="Times New Roman"/>
          <w:sz w:val="28"/>
          <w:szCs w:val="28"/>
        </w:rPr>
        <w:t xml:space="preserve"> 15.</w:t>
      </w:r>
      <w:r w:rsidRPr="007E7D28" w:rsidR="00935945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;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EF4426" w:rsidRPr="00BE3F5F" w:rsidP="00EF442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E3F5F">
        <w:rPr>
          <w:rFonts w:ascii="Times New Roman" w:hAnsi="Times New Roman"/>
          <w:sz w:val="28"/>
          <w:szCs w:val="28"/>
        </w:rPr>
        <w:t xml:space="preserve">- актом об обнаружении фактов, свидетельствующих о предусмотренных НК РФ налоговых правонарушениях, </w:t>
      </w:r>
      <w:r w:rsidRPr="00BE3F5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отражающим несвоевременность предоставления в УФНС России по городу Севастополю сведений </w:t>
      </w:r>
      <w:r w:rsidRPr="00BE3F5F">
        <w:rPr>
          <w:rFonts w:ascii="Times New Roman" w:hAnsi="Times New Roman"/>
          <w:sz w:val="28"/>
          <w:szCs w:val="28"/>
        </w:rPr>
        <w:t>за отчетный период.</w:t>
      </w:r>
    </w:p>
    <w:p w:rsidR="00EF4426" w:rsidRPr="00BE3F5F" w:rsidP="00EF4426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EF4426" w:rsidRPr="00BE3F5F" w:rsidP="00EF4426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3F5F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B0009F">
        <w:rPr>
          <w:rFonts w:ascii="Times New Roman" w:hAnsi="Times New Roman"/>
          <w:sz w:val="28"/>
          <w:szCs w:val="28"/>
        </w:rPr>
        <w:t xml:space="preserve">генеральном </w:t>
      </w:r>
      <w:r w:rsidRPr="00BE3F5F">
        <w:rPr>
          <w:rFonts w:ascii="Times New Roman" w:hAnsi="Times New Roman"/>
          <w:sz w:val="28"/>
          <w:szCs w:val="28"/>
        </w:rPr>
        <w:t xml:space="preserve">директоре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Толмачеве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3335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0B4B" w:rsidRPr="007E7D28" w:rsidP="000B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наличии достаточных д</w:t>
      </w:r>
      <w:r w:rsidRPr="007E7D28">
        <w:rPr>
          <w:rFonts w:ascii="Times New Roman" w:hAnsi="Times New Roman"/>
          <w:sz w:val="28"/>
          <w:szCs w:val="28"/>
        </w:rPr>
        <w:t xml:space="preserve">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</w:t>
      </w:r>
      <w:r w:rsidRPr="007E7D28">
        <w:rPr>
          <w:rFonts w:ascii="Times New Roman" w:hAnsi="Times New Roman"/>
          <w:sz w:val="28"/>
          <w:szCs w:val="28"/>
        </w:rPr>
        <w:t>должностным лицом, все сведения, необходимые для правильного разрешения дела, в них отражены.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</w:t>
      </w:r>
      <w:r w:rsidRPr="007E7D28">
        <w:rPr>
          <w:rFonts w:ascii="Times New Roman" w:hAnsi="Times New Roman"/>
          <w:sz w:val="28"/>
          <w:szCs w:val="28"/>
        </w:rPr>
        <w:t xml:space="preserve">основании которых судья, </w:t>
      </w:r>
      <w:r w:rsidRPr="007E7D28">
        <w:rPr>
          <w:rFonts w:ascii="Times New Roman" w:hAnsi="Times New Roman"/>
          <w:sz w:val="28"/>
          <w:szCs w:val="28"/>
        </w:rPr>
        <w:t>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</w:t>
      </w:r>
      <w:r w:rsidRPr="007E7D28">
        <w:rPr>
          <w:rFonts w:ascii="Times New Roman" w:hAnsi="Times New Roman"/>
          <w:sz w:val="28"/>
          <w:szCs w:val="28"/>
        </w:rPr>
        <w:t xml:space="preserve">  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Совершение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Толмачевым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7E7D28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правонарушени</w:t>
      </w:r>
      <w:r w:rsidRPr="007E7D28" w:rsidR="00FC0FA1">
        <w:rPr>
          <w:rFonts w:ascii="Times New Roman" w:hAnsi="Times New Roman"/>
          <w:sz w:val="28"/>
          <w:szCs w:val="28"/>
        </w:rPr>
        <w:t>я</w:t>
      </w:r>
      <w:r w:rsidRPr="007E7D28">
        <w:rPr>
          <w:rFonts w:ascii="Times New Roman" w:hAnsi="Times New Roman"/>
          <w:sz w:val="28"/>
          <w:szCs w:val="28"/>
        </w:rPr>
        <w:t xml:space="preserve"> и е</w:t>
      </w:r>
      <w:r w:rsidR="000B0B63">
        <w:rPr>
          <w:rFonts w:ascii="Times New Roman" w:hAnsi="Times New Roman"/>
          <w:sz w:val="28"/>
          <w:szCs w:val="28"/>
        </w:rPr>
        <w:t>го</w:t>
      </w:r>
      <w:r w:rsidRPr="007E7D28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</w:t>
      </w:r>
      <w:r w:rsidRPr="007E7D28">
        <w:rPr>
          <w:rFonts w:ascii="Times New Roman" w:hAnsi="Times New Roman"/>
          <w:sz w:val="28"/>
          <w:szCs w:val="28"/>
        </w:rPr>
        <w:t>омнений в своей достоверности.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Непосредственно исследовав в суд</w:t>
      </w:r>
      <w:r w:rsidRPr="007E7D28">
        <w:rPr>
          <w:rFonts w:ascii="Times New Roman" w:hAnsi="Times New Roman"/>
          <w:sz w:val="28"/>
          <w:szCs w:val="28"/>
        </w:rPr>
        <w:t xml:space="preserve">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</w:t>
      </w:r>
      <w:r w:rsidRPr="007E7D28">
        <w:rPr>
          <w:rFonts w:ascii="Times New Roman" w:hAnsi="Times New Roman"/>
          <w:sz w:val="28"/>
          <w:szCs w:val="28"/>
        </w:rPr>
        <w:t xml:space="preserve">допустимости и достоверности, а в совокупности являются достаточными и изобличают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Толмачева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в содеянном.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>Согласно статье 23 НК РФ, налогоплательщики обязаны представлять в установленном порядке в налоговый орган по месту учета налоговые декларации (р</w:t>
      </w:r>
      <w:r w:rsidRPr="007E7D28">
        <w:rPr>
          <w:rFonts w:ascii="Times New Roman" w:hAnsi="Times New Roman" w:eastAsiaTheme="minorHAnsi"/>
          <w:sz w:val="28"/>
          <w:szCs w:val="28"/>
        </w:rPr>
        <w:t>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 xml:space="preserve">В </w:t>
      </w:r>
      <w:r w:rsidRPr="007E7D28">
        <w:rPr>
          <w:rFonts w:ascii="Times New Roman" w:hAnsi="Times New Roman" w:eastAsiaTheme="minorHAnsi"/>
          <w:sz w:val="28"/>
          <w:szCs w:val="28"/>
        </w:rPr>
        <w:t>соответствии с</w:t>
      </w:r>
      <w:r w:rsidRPr="007E7D28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частью 3 статьи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</w:t>
      </w:r>
      <w:r w:rsidRPr="007E7D28">
        <w:rPr>
          <w:rFonts w:ascii="Times New Roman" w:hAnsi="Times New Roman" w:eastAsiaTheme="minorHAnsi"/>
          <w:sz w:val="28"/>
          <w:szCs w:val="28"/>
        </w:rPr>
        <w:t>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935945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Статьей 2.4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7E7D28">
        <w:rPr>
          <w:rFonts w:ascii="Times New Roman" w:hAnsi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</w:t>
      </w:r>
      <w:r w:rsidRPr="007E7D28">
        <w:rPr>
          <w:rFonts w:ascii="Times New Roman" w:hAnsi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Толмачева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hAnsi="Times New Roman"/>
          <w:sz w:val="28"/>
          <w:szCs w:val="28"/>
        </w:rPr>
        <w:t>,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воевременно представивше</w:t>
      </w:r>
      <w:r w:rsidR="000B0B6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налоговую декларацию (налоговый расчет) на прибыль организаций</w:t>
      </w:r>
      <w:r w:rsidRPr="007E7D28">
        <w:rPr>
          <w:rFonts w:ascii="Times New Roman" w:hAnsi="Times New Roman"/>
          <w:sz w:val="28"/>
          <w:szCs w:val="28"/>
        </w:rPr>
        <w:t xml:space="preserve">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епредставление в установленный </w:t>
      </w:r>
      <w:r w:rsidRPr="007E7D28">
        <w:rPr>
          <w:rFonts w:ascii="Times New Roman" w:hAnsi="Times New Roman" w:eastAsiaTheme="minorHAnsi"/>
          <w:sz w:val="28"/>
          <w:szCs w:val="28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7E7D28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Объективная сторона данного правонарушения выражается в неисполнении обязанностей по предост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авлению в установленный срок в налоговые органы документов и иных сведений, необходимых для осуществления налогового контроля.</w:t>
      </w:r>
    </w:p>
    <w:p w:rsidR="004313E0" w:rsidRPr="007E7D28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 w:rsidRPr="007E7D28">
        <w:rPr>
          <w:sz w:val="28"/>
          <w:szCs w:val="28"/>
        </w:rPr>
        <w:t xml:space="preserve">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</w:t>
      </w:r>
      <w:r w:rsidRPr="007E7D28">
        <w:rPr>
          <w:sz w:val="28"/>
          <w:szCs w:val="28"/>
        </w:rPr>
        <w:t>ксом Российской Федерации об административных правонарушениях (часть 1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</w:t>
      </w:r>
      <w:r w:rsidRPr="007E7D28">
        <w:rPr>
          <w:sz w:val="28"/>
          <w:szCs w:val="28"/>
        </w:rPr>
        <w:t>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</w:t>
      </w:r>
      <w:r w:rsidRPr="007E7D28">
        <w:rPr>
          <w:sz w:val="28"/>
          <w:szCs w:val="28"/>
        </w:rPr>
        <w:t>озможность индивидуализировать наказание в каждом конкретном случае.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</w:t>
      </w:r>
      <w:r w:rsidRPr="007E7D28">
        <w:rPr>
          <w:sz w:val="28"/>
          <w:szCs w:val="28"/>
        </w:rPr>
        <w:t xml:space="preserve">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</w:t>
      </w:r>
      <w:r w:rsidRPr="007E7D28">
        <w:rPr>
          <w:sz w:val="28"/>
          <w:szCs w:val="28"/>
        </w:rPr>
        <w:t>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</w:t>
      </w:r>
      <w:r w:rsidRPr="007E7D28">
        <w:rPr>
          <w:sz w:val="28"/>
          <w:szCs w:val="28"/>
        </w:rPr>
        <w:t>опроизводства.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Предусмотренных стать</w:t>
      </w:r>
      <w:r w:rsidR="00B0009F">
        <w:rPr>
          <w:rFonts w:ascii="Times New Roman" w:hAnsi="Times New Roman"/>
          <w:sz w:val="28"/>
          <w:szCs w:val="28"/>
        </w:rPr>
        <w:t xml:space="preserve">ей </w:t>
      </w:r>
      <w:r w:rsidRPr="007E7D28">
        <w:rPr>
          <w:rFonts w:ascii="Times New Roman" w:hAnsi="Times New Roman"/>
          <w:sz w:val="28"/>
          <w:szCs w:val="28"/>
        </w:rPr>
        <w:t xml:space="preserve">4.2 КоАП РФ смягчающих </w:t>
      </w:r>
      <w:r w:rsidR="00B0009F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7E7D28">
        <w:rPr>
          <w:rFonts w:ascii="Times New Roman" w:hAnsi="Times New Roman"/>
          <w:sz w:val="28"/>
          <w:szCs w:val="28"/>
        </w:rPr>
        <w:t>ответственность обстоятельств не имеется.</w:t>
      </w:r>
    </w:p>
    <w:p w:rsidR="00B0009F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0009F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 РФ обстоятельством, отягчающим административную ответственность, является повторное совершение однородного правонарушения.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Исключительных обстоятельств, связанных с характером совершенного правонарушения и его последствиями, </w:t>
      </w:r>
      <w:r w:rsidRPr="007E7D28">
        <w:rPr>
          <w:rFonts w:ascii="Times New Roman" w:hAnsi="Times New Roman"/>
          <w:sz w:val="28"/>
          <w:szCs w:val="28"/>
        </w:rPr>
        <w:t>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B0009F">
        <w:rPr>
          <w:rFonts w:ascii="Times New Roman" w:eastAsia="Times New Roman" w:hAnsi="Times New Roman"/>
          <w:sz w:val="28"/>
          <w:szCs w:val="28"/>
        </w:rPr>
        <w:t xml:space="preserve">Толмачева </w:t>
      </w:r>
      <w:r w:rsidR="007B20D6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от административной ответственности при малозначительности административного правона</w:t>
      </w:r>
      <w:r w:rsidRPr="007E7D28">
        <w:rPr>
          <w:rFonts w:ascii="Times New Roman" w:hAnsi="Times New Roman"/>
          <w:sz w:val="28"/>
          <w:szCs w:val="28"/>
        </w:rPr>
        <w:t>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случае правовых оснований к пре</w:t>
      </w:r>
      <w:r w:rsidRPr="007E7D28">
        <w:rPr>
          <w:rFonts w:ascii="Times New Roman" w:hAnsi="Times New Roman"/>
          <w:sz w:val="28"/>
          <w:szCs w:val="28"/>
        </w:rPr>
        <w:t>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предусмотренное статьей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</w:t>
      </w:r>
      <w:r w:rsidRPr="007E7D28">
        <w:rPr>
          <w:rFonts w:ascii="Times New Roman" w:hAnsi="Times New Roman"/>
          <w:sz w:val="28"/>
          <w:szCs w:val="28"/>
        </w:rPr>
        <w:t>, носит формальный характер и направлено на предотвращение возможных последствий.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 xml:space="preserve">, при наличии исключительных обстоятельств, связанных с характером совершенного административного правонарушения и его последствиями, </w:t>
      </w:r>
      <w:r w:rsidRPr="007E7D28">
        <w:rPr>
          <w:rFonts w:ascii="Times New Roman" w:hAnsi="Times New Roman"/>
          <w:sz w:val="28"/>
          <w:szCs w:val="28"/>
        </w:rPr>
        <w:t>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</w:t>
      </w:r>
      <w:r w:rsidRPr="007E7D28">
        <w:rPr>
          <w:rFonts w:ascii="Times New Roman" w:hAnsi="Times New Roman"/>
          <w:sz w:val="28"/>
          <w:szCs w:val="28"/>
        </w:rPr>
        <w:t xml:space="preserve">рафа, предусмотренного соответствующей статьей или частью статьи раздела 2 настоящего Кодекса, в </w:t>
      </w:r>
      <w:r w:rsidRPr="007E7D28">
        <w:rPr>
          <w:rFonts w:ascii="Times New Roman" w:hAnsi="Times New Roman"/>
          <w:sz w:val="28"/>
          <w:szCs w:val="28"/>
        </w:rPr>
        <w:t>случае, если минимальный размер административного штрафа для должностных лиц составляет не менее пятидесяти тысяч рублей.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7E7D28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>
        <w:rPr>
          <w:rFonts w:ascii="Times New Roman" w:hAnsi="Times New Roman"/>
          <w:sz w:val="28"/>
          <w:szCs w:val="28"/>
        </w:rPr>
        <w:t>и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Пленума В</w:t>
      </w:r>
      <w:r w:rsidRPr="007E7D28">
        <w:rPr>
          <w:rFonts w:ascii="Times New Roman" w:hAnsi="Times New Roman"/>
          <w:sz w:val="28"/>
          <w:szCs w:val="28"/>
        </w:rPr>
        <w:t>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решении вопроса о назначении вида и размера администр</w:t>
      </w:r>
      <w:r w:rsidRPr="007E7D28">
        <w:rPr>
          <w:rFonts w:ascii="Times New Roman" w:hAnsi="Times New Roman"/>
          <w:sz w:val="28"/>
          <w:szCs w:val="28"/>
        </w:rPr>
        <w:t>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</w:t>
      </w:r>
      <w:r w:rsidRPr="007E7D28">
        <w:rPr>
          <w:rFonts w:ascii="Times New Roman" w:hAnsi="Times New Roman"/>
          <w:sz w:val="28"/>
          <w:szCs w:val="28"/>
        </w:rPr>
        <w:t>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</w:t>
      </w:r>
      <w:r w:rsidRPr="007E7D28">
        <w:rPr>
          <w:rFonts w:ascii="Times New Roman" w:hAnsi="Times New Roman"/>
          <w:sz w:val="28"/>
          <w:szCs w:val="28"/>
        </w:rPr>
        <w:t xml:space="preserve">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Толмачева </w:t>
      </w:r>
      <w:r w:rsidR="007B20D6">
        <w:rPr>
          <w:rFonts w:ascii="Times New Roman" w:hAnsi="Times New Roman"/>
          <w:b/>
          <w:sz w:val="27"/>
          <w:szCs w:val="27"/>
        </w:rPr>
        <w:t>(имя, отчество)</w:t>
      </w:r>
      <w:r w:rsidR="007B20D6">
        <w:rPr>
          <w:rFonts w:ascii="Times New Roman" w:hAnsi="Times New Roman"/>
          <w:b/>
          <w:sz w:val="27"/>
          <w:szCs w:val="27"/>
        </w:rPr>
        <w:t xml:space="preserve">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0B0B6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7E7D28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Ук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азать информацию о получателе штрафа: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</w:rPr>
        <w:t>3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</w:t>
      </w:r>
      <w:r w:rsidRPr="007E7D28">
        <w:rPr>
          <w:rFonts w:ascii="Times New Roman" w:eastAsia="Times New Roman" w:hAnsi="Times New Roman"/>
          <w:sz w:val="28"/>
          <w:szCs w:val="28"/>
        </w:rPr>
        <w:t>не позднее шестидесяти дней с момента вступления постановления в законную силу.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шес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тидесяти дней со дня вступления постановления о наложении административного штрафа в законную силу.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тановление может быть обжаловано в Балаклавский районный суд города Севастополя в течение десяти </w:t>
      </w:r>
      <w:r w:rsidR="00B0009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F04B14" w:rsidP="000B0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D2" w:rsidRPr="007E7D28" w:rsidP="000B0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7E7D28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sectPr w:rsidSect="006116B1">
      <w:footerReference w:type="default" r:id="rId4"/>
      <w:pgSz w:w="11906" w:h="16838"/>
      <w:pgMar w:top="851" w:right="851" w:bottom="851" w:left="1701" w:header="567" w:footer="48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00847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7B20D6">
          <w:rPr>
            <w:rFonts w:ascii="Times New Roman" w:hAnsi="Times New Roman"/>
            <w:noProof/>
            <w:sz w:val="18"/>
            <w:szCs w:val="18"/>
          </w:rPr>
          <w:t>6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A2A7D"/>
    <w:rsid w:val="000B0B63"/>
    <w:rsid w:val="000B3C02"/>
    <w:rsid w:val="00123B67"/>
    <w:rsid w:val="0013013F"/>
    <w:rsid w:val="00156805"/>
    <w:rsid w:val="00240202"/>
    <w:rsid w:val="0025651E"/>
    <w:rsid w:val="002A5FF2"/>
    <w:rsid w:val="002A74BF"/>
    <w:rsid w:val="002C4B9C"/>
    <w:rsid w:val="00310B75"/>
    <w:rsid w:val="00327F7F"/>
    <w:rsid w:val="003335AF"/>
    <w:rsid w:val="0033427B"/>
    <w:rsid w:val="004313E0"/>
    <w:rsid w:val="00445D60"/>
    <w:rsid w:val="004520FB"/>
    <w:rsid w:val="00461CCA"/>
    <w:rsid w:val="004B7494"/>
    <w:rsid w:val="004D0900"/>
    <w:rsid w:val="0050185E"/>
    <w:rsid w:val="0056328D"/>
    <w:rsid w:val="006116B1"/>
    <w:rsid w:val="0067721C"/>
    <w:rsid w:val="006848AB"/>
    <w:rsid w:val="006A6389"/>
    <w:rsid w:val="006C298F"/>
    <w:rsid w:val="006D5E57"/>
    <w:rsid w:val="0071530F"/>
    <w:rsid w:val="00726152"/>
    <w:rsid w:val="00787C03"/>
    <w:rsid w:val="00797D56"/>
    <w:rsid w:val="007B20D6"/>
    <w:rsid w:val="007D1F05"/>
    <w:rsid w:val="007E7D28"/>
    <w:rsid w:val="0083051F"/>
    <w:rsid w:val="008C2BB8"/>
    <w:rsid w:val="008D116C"/>
    <w:rsid w:val="00935945"/>
    <w:rsid w:val="009732BF"/>
    <w:rsid w:val="009A4F80"/>
    <w:rsid w:val="009B33B1"/>
    <w:rsid w:val="009C4D7E"/>
    <w:rsid w:val="00AE44F7"/>
    <w:rsid w:val="00B0009F"/>
    <w:rsid w:val="00B26898"/>
    <w:rsid w:val="00B277BC"/>
    <w:rsid w:val="00B60F70"/>
    <w:rsid w:val="00B91DF9"/>
    <w:rsid w:val="00BA5750"/>
    <w:rsid w:val="00BA7F4D"/>
    <w:rsid w:val="00BE09D6"/>
    <w:rsid w:val="00BE3F5F"/>
    <w:rsid w:val="00C60B4B"/>
    <w:rsid w:val="00C65180"/>
    <w:rsid w:val="00C75038"/>
    <w:rsid w:val="00CB4A72"/>
    <w:rsid w:val="00CF10CD"/>
    <w:rsid w:val="00D204A2"/>
    <w:rsid w:val="00D533A3"/>
    <w:rsid w:val="00DB6D12"/>
    <w:rsid w:val="00DC017F"/>
    <w:rsid w:val="00E01CF6"/>
    <w:rsid w:val="00EA3ECD"/>
    <w:rsid w:val="00EF4426"/>
    <w:rsid w:val="00F004D2"/>
    <w:rsid w:val="00F04B14"/>
    <w:rsid w:val="00F21DD6"/>
    <w:rsid w:val="00F260D8"/>
    <w:rsid w:val="00F9536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