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8C6" w:rsidRPr="007028C6" w:rsidP="007028C6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№5-</w:t>
      </w:r>
      <w:r>
        <w:rPr>
          <w:rFonts w:ascii="Times New Roman" w:hAnsi="Times New Roman" w:cs="Times New Roman"/>
          <w:sz w:val="27"/>
          <w:szCs w:val="27"/>
        </w:rPr>
        <w:t>0709/13/2024</w:t>
      </w:r>
    </w:p>
    <w:p w:rsidR="007028C6" w:rsidRPr="007028C6" w:rsidP="007028C6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УИД: 92MS0013-01-2024-</w:t>
      </w:r>
      <w:r>
        <w:rPr>
          <w:rFonts w:ascii="Times New Roman" w:hAnsi="Times New Roman" w:cs="Times New Roman"/>
          <w:sz w:val="27"/>
          <w:szCs w:val="27"/>
        </w:rPr>
        <w:t>001906-33</w:t>
      </w:r>
    </w:p>
    <w:p w:rsidR="007028C6" w:rsidRPr="007028C6" w:rsidP="007028C6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7028C6" w:rsidRPr="007028C6" w:rsidP="007028C6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7028C6" w:rsidRPr="007028C6" w:rsidP="007028C6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7028C6" w:rsidRPr="007028C6" w:rsidP="007028C6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</w:p>
    <w:p w:rsidR="007028C6" w:rsidRPr="007028C6" w:rsidP="007028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>17</w:t>
      </w:r>
      <w:r w:rsidRPr="007028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октября</w:t>
      </w:r>
      <w:r w:rsidRPr="007028C6">
        <w:rPr>
          <w:rFonts w:ascii="Times New Roman" w:hAnsi="Times New Roman" w:cs="Times New Roman"/>
          <w:sz w:val="27"/>
          <w:szCs w:val="27"/>
        </w:rPr>
        <w:t xml:space="preserve"> 2024 года                                                                    город Севастополь</w:t>
      </w:r>
    </w:p>
    <w:p w:rsidR="007028C6" w:rsidRPr="007028C6" w:rsidP="007028C6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7028C6" w:rsidRPr="007028C6" w:rsidP="007028C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/>
          <w:sz w:val="27"/>
          <w:szCs w:val="27"/>
        </w:rPr>
        <w:t xml:space="preserve">Мировой судья Ленинского судебного района города Севастополя судебного участка №13 Баянина Т.В., </w:t>
      </w:r>
      <w:r w:rsidRPr="007028C6">
        <w:rPr>
          <w:rFonts w:ascii="Times New Roman" w:hAnsi="Times New Roman" w:cs="Times New Roman"/>
          <w:sz w:val="27"/>
          <w:szCs w:val="27"/>
        </w:rPr>
        <w:t>без участия лица, в отношении которого ведется производство по делу об административном правонарушении, рассмотрев в зале судебного участка №13 Ленинского суде</w:t>
      </w:r>
      <w:r w:rsidRPr="007028C6">
        <w:rPr>
          <w:rFonts w:ascii="Times New Roman" w:hAnsi="Times New Roman" w:cs="Times New Roman"/>
          <w:sz w:val="27"/>
          <w:szCs w:val="27"/>
        </w:rPr>
        <w:t xml:space="preserve">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ответственности: </w:t>
      </w:r>
    </w:p>
    <w:p w:rsidR="007028C6" w:rsidRPr="007028C6" w:rsidP="007028C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b/>
          <w:sz w:val="27"/>
          <w:szCs w:val="27"/>
        </w:rPr>
        <w:t xml:space="preserve">должностного </w:t>
      </w:r>
      <w:r w:rsidRPr="007028C6">
        <w:rPr>
          <w:rFonts w:ascii="Times New Roman" w:eastAsia="Times New Roman" w:hAnsi="Times New Roman" w:cs="Times New Roman"/>
          <w:b/>
          <w:sz w:val="27"/>
          <w:szCs w:val="27"/>
        </w:rPr>
        <w:t xml:space="preserve">лица </w:t>
      </w:r>
      <w:r w:rsidRPr="007028C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Ненашева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Ю.Д.</w:t>
      </w:r>
      <w:r w:rsidRPr="007028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(данные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изьяты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7028C6">
        <w:rPr>
          <w:rFonts w:ascii="Times New Roman" w:hAnsi="Times New Roman" w:cs="Times New Roman"/>
          <w:sz w:val="27"/>
          <w:szCs w:val="27"/>
        </w:rPr>
        <w:t>,</w:t>
      </w:r>
    </w:p>
    <w:p w:rsidR="007028C6" w:rsidRPr="007028C6" w:rsidP="007028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привлекаемого к административной ответственности за совершение административного правонарушения, предусмотренного </w:t>
      </w:r>
      <w:r w:rsidRPr="007028C6">
        <w:rPr>
          <w:rFonts w:ascii="Times New Roman" w:hAnsi="Times New Roman" w:cs="Times New Roman"/>
          <w:sz w:val="27"/>
          <w:szCs w:val="27"/>
        </w:rPr>
        <w:t>по ч.1 ст.15.6 Кодекса Российской Федерации об административных правонарушениях,</w:t>
      </w:r>
    </w:p>
    <w:p w:rsidR="007028C6" w:rsidRPr="007028C6" w:rsidP="007028C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УСТАНОВИЛ:</w:t>
      </w:r>
    </w:p>
    <w:p w:rsidR="007028C6" w:rsidRPr="007028C6" w:rsidP="0070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Ненашев Ю.Д., замещающий должность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изьято</w:t>
      </w:r>
      <w:r w:rsidRPr="007028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ООО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изьято</w:t>
      </w:r>
      <w:r w:rsidRPr="007028C6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(299029, город Севастополь, 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>изьято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Fonts w:ascii="Times New Roman" w:eastAsia="Times New Roman" w:hAnsi="Times New Roman" w:cs="Times New Roman"/>
          <w:sz w:val="27"/>
          <w:szCs w:val="27"/>
        </w:rPr>
        <w:t>26 июля 2024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года в допустил нарушение сроков представления декларации по налогу на прибыль организации в установленн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>ый законодательством о налогах и сборах срок – декларацию по налогу на прибы</w:t>
      </w:r>
      <w:r>
        <w:rPr>
          <w:rFonts w:ascii="Times New Roman" w:eastAsia="Times New Roman" w:hAnsi="Times New Roman" w:cs="Times New Roman"/>
          <w:sz w:val="27"/>
          <w:szCs w:val="27"/>
        </w:rPr>
        <w:t>ль организаций за 6 месяцев 2024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года, которая подлежит предос</w:t>
      </w:r>
      <w:r>
        <w:rPr>
          <w:rFonts w:ascii="Times New Roman" w:eastAsia="Times New Roman" w:hAnsi="Times New Roman" w:cs="Times New Roman"/>
          <w:sz w:val="27"/>
          <w:szCs w:val="27"/>
        </w:rPr>
        <w:t>тавлению не позднее 25 июля 2024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года в налоговый орган. </w:t>
      </w:r>
    </w:p>
    <w:p w:rsidR="007028C6" w:rsidRPr="007028C6" w:rsidP="0070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sz w:val="27"/>
          <w:szCs w:val="27"/>
        </w:rPr>
        <w:t>Лицо, в отношении которого ведется производство по делу об а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– Ненашев Ю.Д. на рассмотрение материала не явился, о дне и месте слушания дела извещался заказной корреспонденцией. Конверт вернулся в суд с отметкой об истечении срока хранения. </w:t>
      </w:r>
    </w:p>
    <w:p w:rsidR="007028C6" w:rsidRPr="007028C6" w:rsidP="00702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В связи с чем, с учетом положений статьи ч. 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>2 ст. 25.1 Кодекса РФ об АП, мировой судья считает возможным рассмотреть дело в его отсутствие.</w:t>
      </w:r>
    </w:p>
    <w:p w:rsidR="007028C6" w:rsidRPr="007028C6" w:rsidP="007028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следующее.</w:t>
      </w:r>
    </w:p>
    <w:p w:rsidR="007028C6" w:rsidRPr="007028C6" w:rsidP="007028C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7028C6">
          <w:rPr>
            <w:rFonts w:ascii="Times New Roman" w:hAnsi="Times New Roman" w:cs="Times New Roman"/>
            <w:sz w:val="27"/>
            <w:szCs w:val="27"/>
          </w:rPr>
          <w:t>Частью 1 статьи 15.6</w:t>
        </w:r>
      </w:hyperlink>
      <w:r w:rsidRPr="007028C6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непредставление в установленный законодательством о на</w:t>
      </w:r>
      <w:r w:rsidRPr="007028C6">
        <w:rPr>
          <w:rFonts w:ascii="Times New Roman" w:hAnsi="Times New Roman" w:cs="Times New Roman"/>
          <w:sz w:val="27"/>
          <w:szCs w:val="27"/>
        </w:rPr>
        <w:t xml:space="preserve">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</w:t>
      </w:r>
      <w:r w:rsidRPr="007028C6">
        <w:rPr>
          <w:rFonts w:ascii="Times New Roman" w:hAnsi="Times New Roman" w:cs="Times New Roman"/>
          <w:sz w:val="27"/>
          <w:szCs w:val="27"/>
        </w:rPr>
        <w:t xml:space="preserve">объеме или в искаженном виде, за исключением случаев, предусмотренных </w:t>
      </w:r>
      <w:hyperlink r:id="rId6" w:history="1">
        <w:r w:rsidRPr="007028C6">
          <w:rPr>
            <w:rFonts w:ascii="Times New Roman" w:hAnsi="Times New Roman" w:cs="Times New Roman"/>
            <w:sz w:val="27"/>
            <w:szCs w:val="27"/>
          </w:rPr>
          <w:t>частью 2</w:t>
        </w:r>
      </w:hyperlink>
      <w:r w:rsidRPr="007028C6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7028C6" w:rsidRPr="007028C6" w:rsidP="007028C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В соответствии с п. 3 ст. 289 НК</w:t>
      </w:r>
      <w:r w:rsidRPr="007028C6">
        <w:rPr>
          <w:rFonts w:ascii="Times New Roman" w:hAnsi="Times New Roman" w:cs="Times New Roman"/>
          <w:sz w:val="27"/>
          <w:szCs w:val="27"/>
        </w:rPr>
        <w:t xml:space="preserve"> РФ налогоплательщики (налоговые агенты) представляют налоговые декларации (налоговые расчеты) по налогу на прибыль организаций не позднее 25 календарных дней со дня окончания соответствующего отчетного периода.</w:t>
      </w:r>
    </w:p>
    <w:p w:rsidR="007028C6" w:rsidRPr="007028C6" w:rsidP="007028C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Налогоплательщики, исчисляющие суммы ежемеся</w:t>
      </w:r>
      <w:r w:rsidRPr="007028C6">
        <w:rPr>
          <w:rFonts w:ascii="Times New Roman" w:hAnsi="Times New Roman" w:cs="Times New Roman"/>
          <w:sz w:val="27"/>
          <w:szCs w:val="27"/>
        </w:rPr>
        <w:t>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7028C6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7028C6">
        <w:rPr>
          <w:rFonts w:ascii="Times New Roman" w:hAnsi="Times New Roman" w:cs="Times New Roman"/>
          <w:sz w:val="27"/>
          <w:szCs w:val="27"/>
        </w:rPr>
        <w:t>, установленные для уплаты ава</w:t>
      </w:r>
      <w:r w:rsidRPr="007028C6">
        <w:rPr>
          <w:rFonts w:ascii="Times New Roman" w:hAnsi="Times New Roman" w:cs="Times New Roman"/>
          <w:sz w:val="27"/>
          <w:szCs w:val="27"/>
        </w:rPr>
        <w:t>нсовых платежей.</w:t>
      </w:r>
    </w:p>
    <w:p w:rsidR="007028C6" w:rsidRPr="007028C6" w:rsidP="007028C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</w:t>
      </w:r>
      <w:r w:rsidRPr="007028C6">
        <w:rPr>
          <w:rFonts w:ascii="Times New Roman" w:hAnsi="Times New Roman" w:cs="Times New Roman"/>
          <w:sz w:val="27"/>
          <w:szCs w:val="27"/>
        </w:rPr>
        <w:t>ской Федерации или актом Президента Российской Федерации выходным, нерабочим </w:t>
      </w:r>
      <w:hyperlink r:id="rId8" w:anchor="dst102376" w:history="1">
        <w:r w:rsidRPr="007028C6">
          <w:rPr>
            <w:rFonts w:ascii="Times New Roman" w:hAnsi="Times New Roman" w:cs="Times New Roman"/>
            <w:sz w:val="27"/>
            <w:szCs w:val="27"/>
          </w:rPr>
          <w:t>праздничным</w:t>
        </w:r>
      </w:hyperlink>
      <w:r w:rsidRPr="007028C6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7028C6" w:rsidRPr="007028C6" w:rsidP="007028C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В случаях, когда</w:t>
      </w:r>
      <w:r w:rsidRPr="007028C6">
        <w:rPr>
          <w:rFonts w:ascii="Times New Roman" w:hAnsi="Times New Roman" w:cs="Times New Roman"/>
          <w:sz w:val="27"/>
          <w:szCs w:val="27"/>
        </w:rPr>
        <w:t xml:space="preserve">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</w:t>
      </w:r>
      <w:r w:rsidRPr="007028C6">
        <w:rPr>
          <w:rFonts w:ascii="Times New Roman" w:hAnsi="Times New Roman" w:cs="Times New Roman"/>
          <w:sz w:val="27"/>
          <w:szCs w:val="27"/>
        </w:rPr>
        <w:t>щий за ним рабочий день.</w:t>
      </w:r>
    </w:p>
    <w:p w:rsidR="007028C6" w:rsidRPr="007028C6" w:rsidP="007028C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порядка начисления и уплаты налога на прибыль налогоплательщиком.</w:t>
      </w:r>
    </w:p>
    <w:p w:rsidR="007028C6" w:rsidRPr="007028C6" w:rsidP="007028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Срок предоставления декларации по налогу на прибыль</w:t>
      </w:r>
      <w:r w:rsidRPr="007028C6">
        <w:rPr>
          <w:rFonts w:ascii="Times New Roman" w:hAnsi="Times New Roman" w:cs="Times New Roman"/>
          <w:sz w:val="27"/>
          <w:szCs w:val="27"/>
        </w:rPr>
        <w:t xml:space="preserve"> за 6</w:t>
      </w:r>
      <w:r>
        <w:rPr>
          <w:rFonts w:ascii="Times New Roman" w:hAnsi="Times New Roman" w:cs="Times New Roman"/>
          <w:sz w:val="27"/>
          <w:szCs w:val="27"/>
        </w:rPr>
        <w:t xml:space="preserve"> месяцев 2024</w:t>
      </w:r>
      <w:r w:rsidRPr="007028C6">
        <w:rPr>
          <w:rFonts w:ascii="Times New Roman" w:hAnsi="Times New Roman" w:cs="Times New Roman"/>
          <w:sz w:val="27"/>
          <w:szCs w:val="27"/>
        </w:rPr>
        <w:t xml:space="preserve"> года в соответствии с п. 3 ст. 289</w:t>
      </w:r>
      <w:r>
        <w:rPr>
          <w:rFonts w:ascii="Times New Roman" w:hAnsi="Times New Roman" w:cs="Times New Roman"/>
          <w:sz w:val="27"/>
          <w:szCs w:val="27"/>
        </w:rPr>
        <w:t xml:space="preserve"> НК РФ – не позднее 25 июля 2024</w:t>
      </w:r>
      <w:r w:rsidRPr="007028C6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7028C6" w:rsidRPr="007028C6" w:rsidP="007028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сроки Ненашевым Ю.Д. декларация по налогу на прибы</w:t>
      </w:r>
      <w:r>
        <w:rPr>
          <w:rFonts w:ascii="Times New Roman" w:hAnsi="Times New Roman" w:cs="Times New Roman"/>
          <w:sz w:val="27"/>
          <w:szCs w:val="27"/>
        </w:rPr>
        <w:t>ль организаций за 6 месяцев 2024</w:t>
      </w:r>
      <w:r w:rsidRPr="007028C6">
        <w:rPr>
          <w:rFonts w:ascii="Times New Roman" w:hAnsi="Times New Roman" w:cs="Times New Roman"/>
          <w:sz w:val="27"/>
          <w:szCs w:val="27"/>
        </w:rPr>
        <w:t xml:space="preserve"> года не представлена. </w:t>
      </w:r>
    </w:p>
    <w:p w:rsidR="007028C6" w:rsidRPr="007028C6" w:rsidP="007028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Ненашева Ю.Д. в его совершении подтверждаются представленными в материалы дела доказательствами: </w:t>
      </w:r>
    </w:p>
    <w:p w:rsidR="007028C6" w:rsidRPr="007028C6" w:rsidP="007028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 №</w:t>
      </w:r>
      <w:r>
        <w:rPr>
          <w:rFonts w:ascii="Times New Roman" w:hAnsi="Times New Roman" w:cs="Times New Roman"/>
          <w:sz w:val="27"/>
          <w:szCs w:val="27"/>
        </w:rPr>
        <w:t>92002424200522200</w:t>
      </w:r>
      <w:r>
        <w:rPr>
          <w:rFonts w:ascii="Times New Roman" w:hAnsi="Times New Roman" w:cs="Times New Roman"/>
          <w:sz w:val="27"/>
          <w:szCs w:val="27"/>
        </w:rPr>
        <w:t>002</w:t>
      </w:r>
      <w:r w:rsidRPr="007028C6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7028C6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7028C6">
        <w:rPr>
          <w:rFonts w:ascii="Times New Roman" w:hAnsi="Times New Roman" w:cs="Times New Roman"/>
          <w:sz w:val="27"/>
          <w:szCs w:val="27"/>
        </w:rPr>
        <w:t xml:space="preserve">.2024 года, </w:t>
      </w:r>
      <w:r w:rsidRPr="007028C6">
        <w:rPr>
          <w:rFonts w:ascii="Times New Roman" w:hAnsi="Times New Roman"/>
          <w:sz w:val="27"/>
          <w:szCs w:val="27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</w:t>
      </w:r>
      <w:r w:rsidRPr="007028C6">
        <w:rPr>
          <w:rFonts w:ascii="Times New Roman" w:hAnsi="Times New Roman"/>
          <w:sz w:val="27"/>
          <w:szCs w:val="27"/>
        </w:rPr>
        <w:t xml:space="preserve">ршения правонарушения и о </w:t>
      </w:r>
      <w:r w:rsidRPr="007028C6">
        <w:rPr>
          <w:rFonts w:ascii="Times New Roman" w:hAnsi="Times New Roman" w:cs="Times New Roman"/>
          <w:sz w:val="27"/>
          <w:szCs w:val="27"/>
        </w:rPr>
        <w:t>Ненашеве Ю.Д</w:t>
      </w:r>
      <w:r w:rsidRPr="007028C6">
        <w:rPr>
          <w:rFonts w:ascii="Times New Roman" w:hAnsi="Times New Roman"/>
          <w:sz w:val="27"/>
          <w:szCs w:val="27"/>
        </w:rPr>
        <w:t>., как</w:t>
      </w:r>
      <w:r w:rsidRPr="007028C6">
        <w:rPr>
          <w:rFonts w:ascii="Times New Roman" w:hAnsi="Times New Roman" w:cs="Times New Roman"/>
          <w:sz w:val="27"/>
          <w:szCs w:val="27"/>
        </w:rPr>
        <w:t xml:space="preserve"> о лице</w:t>
      </w:r>
      <w:r w:rsidRPr="007028C6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административном правонарушении</w:t>
      </w:r>
      <w:r w:rsidRPr="007028C6">
        <w:rPr>
          <w:rFonts w:ascii="Times New Roman" w:hAnsi="Times New Roman" w:cs="Times New Roman"/>
          <w:sz w:val="27"/>
          <w:szCs w:val="27"/>
        </w:rPr>
        <w:t>;</w:t>
      </w:r>
    </w:p>
    <w:p w:rsidR="007028C6" w:rsidRPr="007028C6" w:rsidP="007028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028C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актом №12/19037</w:t>
      </w:r>
      <w:r w:rsidRPr="007028C6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31.07.2024</w:t>
      </w:r>
      <w:r w:rsidRPr="007028C6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НК РФ;</w:t>
      </w:r>
    </w:p>
    <w:p w:rsidR="007028C6" w:rsidRPr="007028C6" w:rsidP="007028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 xml:space="preserve">- выпиской из ЕГРЮЛ от </w:t>
      </w:r>
      <w:r>
        <w:rPr>
          <w:rFonts w:ascii="Times New Roman" w:hAnsi="Times New Roman" w:cs="Times New Roman"/>
          <w:sz w:val="27"/>
          <w:szCs w:val="27"/>
        </w:rPr>
        <w:t>28.08.202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7028C6">
        <w:rPr>
          <w:rFonts w:ascii="Times New Roman" w:hAnsi="Times New Roman" w:cs="Times New Roman"/>
          <w:sz w:val="27"/>
          <w:szCs w:val="27"/>
        </w:rPr>
        <w:t>.</w:t>
      </w:r>
    </w:p>
    <w:p w:rsidR="007028C6" w:rsidRPr="007028C6" w:rsidP="007028C6">
      <w:pPr>
        <w:shd w:val="clear" w:color="auto" w:fill="FFFFFF"/>
        <w:spacing w:after="0" w:line="240" w:lineRule="auto"/>
        <w:ind w:firstLine="573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7028C6" w:rsidRPr="007028C6" w:rsidP="007028C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028C6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собранные и исследованные судом доказательства в их совокупности, суд находит вину </w:t>
      </w:r>
      <w:r w:rsidRPr="007028C6">
        <w:rPr>
          <w:rFonts w:ascii="Times New Roman" w:hAnsi="Times New Roman" w:cs="Times New Roman"/>
          <w:sz w:val="27"/>
          <w:szCs w:val="27"/>
        </w:rPr>
        <w:t>Ненашева Ю.Д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>. доказанной и квалифицирует его действия по ч.1 ст.15.6 КоАП РФ, как непредставление в установленный законодательством о налогах и сборах срок в нал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>оговые</w:t>
      </w:r>
      <w:r w:rsidRPr="007028C6">
        <w:rPr>
          <w:rFonts w:ascii="Times New Roman" w:hAnsi="Times New Roman" w:cs="Times New Roman"/>
          <w:sz w:val="27"/>
          <w:szCs w:val="27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028C6" w:rsidRPr="007028C6" w:rsidP="007028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28C6">
        <w:rPr>
          <w:rFonts w:ascii="Times New Roman" w:hAnsi="Times New Roman"/>
          <w:sz w:val="27"/>
          <w:szCs w:val="27"/>
        </w:rPr>
        <w:t xml:space="preserve">Обстоятельств, смягчающих, отягчающих административную ответственность </w:t>
      </w:r>
      <w:r w:rsidRPr="007028C6">
        <w:rPr>
          <w:rFonts w:ascii="Times New Roman" w:eastAsia="Calibri" w:hAnsi="Times New Roman" w:cs="Times New Roman"/>
          <w:sz w:val="27"/>
          <w:szCs w:val="27"/>
        </w:rPr>
        <w:t>по делу не установлено.</w:t>
      </w:r>
    </w:p>
    <w:p w:rsidR="007028C6" w:rsidRPr="007028C6" w:rsidP="0070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028C6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его вины, прихожу к выводу о назначении </w:t>
      </w:r>
      <w:r w:rsidRPr="007028C6">
        <w:rPr>
          <w:rFonts w:ascii="Times New Roman" w:hAnsi="Times New Roman" w:cs="Times New Roman"/>
          <w:sz w:val="27"/>
          <w:szCs w:val="27"/>
        </w:rPr>
        <w:t>Ненашеву Ю.Д.</w:t>
      </w:r>
      <w:r w:rsidRPr="007028C6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</w:t>
      </w:r>
      <w:r w:rsidRPr="007028C6">
        <w:rPr>
          <w:rFonts w:ascii="Times New Roman" w:eastAsia="Times New Roman" w:hAnsi="Times New Roman" w:cs="Times New Roman"/>
          <w:sz w:val="27"/>
          <w:szCs w:val="27"/>
          <w:lang w:bidi="ru-RU"/>
        </w:rPr>
        <w:t>елах санкции ч.1 ст.15.6 КоАП РФ.</w:t>
      </w:r>
    </w:p>
    <w:p w:rsidR="007028C6" w:rsidRPr="007028C6" w:rsidP="0070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028C6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7028C6" w:rsidRPr="007028C6" w:rsidP="007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7028C6" w:rsidRPr="007028C6" w:rsidP="0070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7028C6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Pr="007028C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Ненашева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Ю.Д.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ст.15.6 КоАП РФ, и назначить наказание в виде административного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(триста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пятьдесят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) рублей.                  </w:t>
      </w:r>
    </w:p>
    <w:p w:rsidR="007028C6" w:rsidRPr="007028C6" w:rsidP="0070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7028C6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</w:t>
      </w:r>
      <w:r w:rsidRPr="007028C6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100643000000017400, кор. счет банка (ЕКС) 40102810045370000056,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7028C6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7028C6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7028C6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7028C6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7028C6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7028C6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7028C6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7028C6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7028C6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7028C6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, КБК 84611601153010006140, УИН </w:t>
      </w:r>
      <w:r>
        <w:rPr>
          <w:rFonts w:ascii="Times New Roman" w:eastAsia="Times New Roman" w:hAnsi="Times New Roman" w:cs="Times New Roman"/>
          <w:sz w:val="27"/>
          <w:szCs w:val="27"/>
        </w:rPr>
        <w:t>0410727959657243181618258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постановлению № </w:t>
      </w:r>
      <w:r>
        <w:rPr>
          <w:rFonts w:ascii="Times New Roman" w:eastAsia="Times New Roman" w:hAnsi="Times New Roman" w:cs="Times New Roman"/>
          <w:sz w:val="27"/>
          <w:szCs w:val="27"/>
        </w:rPr>
        <w:t>5-0709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>/13/2024.</w:t>
      </w:r>
    </w:p>
    <w:p w:rsidR="007028C6" w:rsidRPr="007028C6" w:rsidP="00702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 с/у №13.</w:t>
      </w:r>
    </w:p>
    <w:p w:rsidR="007028C6" w:rsidRPr="007028C6" w:rsidP="007028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</w:t>
      </w:r>
      <w:r w:rsidRPr="007028C6">
        <w:rPr>
          <w:rFonts w:ascii="Times New Roman" w:eastAsia="Times New Roman" w:hAnsi="Times New Roman" w:cs="Times New Roman"/>
          <w:sz w:val="27"/>
          <w:szCs w:val="27"/>
        </w:rPr>
        <w:t>ные работы на срок до пятидесяти часов.</w:t>
      </w:r>
    </w:p>
    <w:p w:rsidR="007028C6" w:rsidRPr="007028C6" w:rsidP="0070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8C6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7028C6" w:rsidRPr="007028C6" w:rsidP="007028C6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166C5" w:rsidRPr="002E034F" w:rsidP="00D166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10000" w:rsidRPr="00510000" w:rsidP="0051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000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510000" w:rsidRPr="00510000" w:rsidP="0051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0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Мировой судья</w:t>
      </w:r>
      <w:r w:rsidRPr="0051000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510000" w:rsidRPr="00510000" w:rsidP="0051000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100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510000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7028C6" w:rsidRPr="007028C6" w:rsidP="007028C6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28C6" w:rsidRPr="007028C6" w:rsidP="007028C6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28C6" w:rsidRPr="007028C6" w:rsidP="007028C6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28C6" w:rsidRPr="007028C6" w:rsidP="007028C6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28C6" w:rsidRPr="007028C6" w:rsidP="007028C6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7028C6" w:rsidP="00FB6FD2">
      <w:pPr>
        <w:pStyle w:val="BodyText"/>
        <w:spacing w:after="0"/>
        <w:jc w:val="both"/>
        <w:rPr>
          <w:sz w:val="26"/>
          <w:szCs w:val="26"/>
        </w:rPr>
      </w:pPr>
    </w:p>
    <w:p w:rsidR="00BE7FD3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40A1F"/>
    <w:rsid w:val="0004260F"/>
    <w:rsid w:val="000475A3"/>
    <w:rsid w:val="000614D1"/>
    <w:rsid w:val="000649EE"/>
    <w:rsid w:val="00075CAE"/>
    <w:rsid w:val="000A3ED2"/>
    <w:rsid w:val="000B5181"/>
    <w:rsid w:val="000B6A25"/>
    <w:rsid w:val="000C7D06"/>
    <w:rsid w:val="000D420B"/>
    <w:rsid w:val="000E149B"/>
    <w:rsid w:val="000F3ADD"/>
    <w:rsid w:val="00112A4A"/>
    <w:rsid w:val="00133C36"/>
    <w:rsid w:val="001360A9"/>
    <w:rsid w:val="001853F8"/>
    <w:rsid w:val="00186CBC"/>
    <w:rsid w:val="00196DE4"/>
    <w:rsid w:val="001B4D6C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B4A9F"/>
    <w:rsid w:val="002B6EF2"/>
    <w:rsid w:val="002C0467"/>
    <w:rsid w:val="002C0634"/>
    <w:rsid w:val="002C24DE"/>
    <w:rsid w:val="002D17EC"/>
    <w:rsid w:val="002D1C33"/>
    <w:rsid w:val="002E034F"/>
    <w:rsid w:val="002E1F3B"/>
    <w:rsid w:val="002E65EC"/>
    <w:rsid w:val="002F44B4"/>
    <w:rsid w:val="002F4BC3"/>
    <w:rsid w:val="00300241"/>
    <w:rsid w:val="00302932"/>
    <w:rsid w:val="003246E4"/>
    <w:rsid w:val="00327B8C"/>
    <w:rsid w:val="0033095B"/>
    <w:rsid w:val="00330B05"/>
    <w:rsid w:val="003358AC"/>
    <w:rsid w:val="00345474"/>
    <w:rsid w:val="00352494"/>
    <w:rsid w:val="00356EAE"/>
    <w:rsid w:val="00383FC1"/>
    <w:rsid w:val="00393101"/>
    <w:rsid w:val="003A7D8E"/>
    <w:rsid w:val="003B747F"/>
    <w:rsid w:val="003E01C2"/>
    <w:rsid w:val="004026A8"/>
    <w:rsid w:val="00404ABA"/>
    <w:rsid w:val="0040540A"/>
    <w:rsid w:val="0040733B"/>
    <w:rsid w:val="00432C3E"/>
    <w:rsid w:val="004500D6"/>
    <w:rsid w:val="004503A3"/>
    <w:rsid w:val="00471269"/>
    <w:rsid w:val="0047669C"/>
    <w:rsid w:val="00483E6F"/>
    <w:rsid w:val="00487E91"/>
    <w:rsid w:val="00496305"/>
    <w:rsid w:val="004A32F2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0000"/>
    <w:rsid w:val="00512B6B"/>
    <w:rsid w:val="00512C06"/>
    <w:rsid w:val="005174F4"/>
    <w:rsid w:val="00535DF1"/>
    <w:rsid w:val="0054190D"/>
    <w:rsid w:val="005452FB"/>
    <w:rsid w:val="00560509"/>
    <w:rsid w:val="00565B45"/>
    <w:rsid w:val="005671BE"/>
    <w:rsid w:val="00591BE9"/>
    <w:rsid w:val="005A51A0"/>
    <w:rsid w:val="005A5E02"/>
    <w:rsid w:val="005B56D2"/>
    <w:rsid w:val="005D295E"/>
    <w:rsid w:val="005E42C0"/>
    <w:rsid w:val="005E6881"/>
    <w:rsid w:val="005F040A"/>
    <w:rsid w:val="0060625B"/>
    <w:rsid w:val="00615033"/>
    <w:rsid w:val="00616C69"/>
    <w:rsid w:val="0062587E"/>
    <w:rsid w:val="00631CA3"/>
    <w:rsid w:val="00661FE1"/>
    <w:rsid w:val="00676AC2"/>
    <w:rsid w:val="00696599"/>
    <w:rsid w:val="006A61EE"/>
    <w:rsid w:val="006A648E"/>
    <w:rsid w:val="006B0C68"/>
    <w:rsid w:val="006B3206"/>
    <w:rsid w:val="006C0180"/>
    <w:rsid w:val="006C179A"/>
    <w:rsid w:val="006D449F"/>
    <w:rsid w:val="006E396C"/>
    <w:rsid w:val="007028C6"/>
    <w:rsid w:val="007112E6"/>
    <w:rsid w:val="00716302"/>
    <w:rsid w:val="0072125D"/>
    <w:rsid w:val="007216C0"/>
    <w:rsid w:val="00721D26"/>
    <w:rsid w:val="00731E38"/>
    <w:rsid w:val="00752B07"/>
    <w:rsid w:val="007530C6"/>
    <w:rsid w:val="00772C12"/>
    <w:rsid w:val="00772FBE"/>
    <w:rsid w:val="007733CE"/>
    <w:rsid w:val="00773F75"/>
    <w:rsid w:val="00786387"/>
    <w:rsid w:val="00797E4A"/>
    <w:rsid w:val="007B4124"/>
    <w:rsid w:val="007B5A9C"/>
    <w:rsid w:val="008024FA"/>
    <w:rsid w:val="008030AC"/>
    <w:rsid w:val="008222A7"/>
    <w:rsid w:val="0083549B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05E3C"/>
    <w:rsid w:val="00A23227"/>
    <w:rsid w:val="00A27A2E"/>
    <w:rsid w:val="00A322B6"/>
    <w:rsid w:val="00A44FB3"/>
    <w:rsid w:val="00A54EF7"/>
    <w:rsid w:val="00A60B7D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D6743"/>
    <w:rsid w:val="00AE1066"/>
    <w:rsid w:val="00AE4D22"/>
    <w:rsid w:val="00AF70FF"/>
    <w:rsid w:val="00B0492B"/>
    <w:rsid w:val="00B2199A"/>
    <w:rsid w:val="00B300E3"/>
    <w:rsid w:val="00B31073"/>
    <w:rsid w:val="00B379FD"/>
    <w:rsid w:val="00B4503A"/>
    <w:rsid w:val="00B47B76"/>
    <w:rsid w:val="00B60A14"/>
    <w:rsid w:val="00B6312C"/>
    <w:rsid w:val="00BC65A2"/>
    <w:rsid w:val="00BD232D"/>
    <w:rsid w:val="00BD69D3"/>
    <w:rsid w:val="00BE2057"/>
    <w:rsid w:val="00BE7FD3"/>
    <w:rsid w:val="00BF5EDD"/>
    <w:rsid w:val="00C04598"/>
    <w:rsid w:val="00C17993"/>
    <w:rsid w:val="00C20B3F"/>
    <w:rsid w:val="00C32DF9"/>
    <w:rsid w:val="00C35D77"/>
    <w:rsid w:val="00C41935"/>
    <w:rsid w:val="00C440B4"/>
    <w:rsid w:val="00C50C2D"/>
    <w:rsid w:val="00C5201B"/>
    <w:rsid w:val="00C618F5"/>
    <w:rsid w:val="00C63469"/>
    <w:rsid w:val="00C73F58"/>
    <w:rsid w:val="00C80788"/>
    <w:rsid w:val="00C80C4C"/>
    <w:rsid w:val="00C8244A"/>
    <w:rsid w:val="00C84CEE"/>
    <w:rsid w:val="00CB4B38"/>
    <w:rsid w:val="00CD40ED"/>
    <w:rsid w:val="00CE22F8"/>
    <w:rsid w:val="00CE62D6"/>
    <w:rsid w:val="00CE7D87"/>
    <w:rsid w:val="00CF0063"/>
    <w:rsid w:val="00CF43B0"/>
    <w:rsid w:val="00D0574C"/>
    <w:rsid w:val="00D068DA"/>
    <w:rsid w:val="00D101ED"/>
    <w:rsid w:val="00D11F53"/>
    <w:rsid w:val="00D166C5"/>
    <w:rsid w:val="00D231E0"/>
    <w:rsid w:val="00D27412"/>
    <w:rsid w:val="00D356BD"/>
    <w:rsid w:val="00D42851"/>
    <w:rsid w:val="00D505C9"/>
    <w:rsid w:val="00D5074D"/>
    <w:rsid w:val="00D54AB7"/>
    <w:rsid w:val="00D577BF"/>
    <w:rsid w:val="00D814C5"/>
    <w:rsid w:val="00D90097"/>
    <w:rsid w:val="00D9160F"/>
    <w:rsid w:val="00DA5205"/>
    <w:rsid w:val="00DB5E44"/>
    <w:rsid w:val="00DC1BB5"/>
    <w:rsid w:val="00DC6A7A"/>
    <w:rsid w:val="00DD23BE"/>
    <w:rsid w:val="00DD70F7"/>
    <w:rsid w:val="00DE255A"/>
    <w:rsid w:val="00E06206"/>
    <w:rsid w:val="00E200B0"/>
    <w:rsid w:val="00E24BAE"/>
    <w:rsid w:val="00E2545B"/>
    <w:rsid w:val="00E306A6"/>
    <w:rsid w:val="00E5584E"/>
    <w:rsid w:val="00E86E5D"/>
    <w:rsid w:val="00E9244F"/>
    <w:rsid w:val="00EB3345"/>
    <w:rsid w:val="00ED7373"/>
    <w:rsid w:val="00F05979"/>
    <w:rsid w:val="00F13137"/>
    <w:rsid w:val="00F503C8"/>
    <w:rsid w:val="00F54DC4"/>
    <w:rsid w:val="00F6129D"/>
    <w:rsid w:val="00F61879"/>
    <w:rsid w:val="00F66837"/>
    <w:rsid w:val="00F87464"/>
    <w:rsid w:val="00F93FD4"/>
    <w:rsid w:val="00F96187"/>
    <w:rsid w:val="00FA75E0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F0E15B-EE18-47CC-AF74-7E6D533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661FE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E6A6-02CD-46E4-B42E-EA161EC8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